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FF26D" w14:textId="77777777" w:rsidR="00D52915" w:rsidRDefault="00D52915" w:rsidP="00E5505C">
      <w:pPr>
        <w:pStyle w:val="Title"/>
        <w:jc w:val="center"/>
      </w:pPr>
      <w:bookmarkStart w:id="0" w:name="_Toc459801624"/>
      <w:bookmarkStart w:id="1" w:name="_Toc490554783"/>
      <w:bookmarkStart w:id="2" w:name="_Toc513213064"/>
      <w:bookmarkStart w:id="3" w:name="_Toc62121518"/>
    </w:p>
    <w:p w14:paraId="112D33FF" w14:textId="0A1D50C3" w:rsidR="00E5505C" w:rsidRDefault="00203A27" w:rsidP="00E5505C">
      <w:pPr>
        <w:pStyle w:val="Title"/>
        <w:jc w:val="center"/>
      </w:pPr>
      <w:r w:rsidRPr="00203A27">
        <w:t xml:space="preserve">Cochrane </w:t>
      </w:r>
      <w:r w:rsidRPr="00E5505C">
        <w:t>Gynaecology</w:t>
      </w:r>
      <w:r w:rsidRPr="00203A27">
        <w:t xml:space="preserve"> and Fertility Group </w:t>
      </w:r>
    </w:p>
    <w:p w14:paraId="76E5611F" w14:textId="2DB19851" w:rsidR="00203A27" w:rsidRDefault="21CCEFC8" w:rsidP="00E5505C">
      <w:pPr>
        <w:pStyle w:val="Title"/>
        <w:jc w:val="center"/>
      </w:pPr>
      <w:r>
        <w:t>Guidance for Authors</w:t>
      </w:r>
      <w:bookmarkEnd w:id="0"/>
      <w:bookmarkEnd w:id="1"/>
      <w:bookmarkEnd w:id="2"/>
      <w:bookmarkEnd w:id="3"/>
    </w:p>
    <w:p w14:paraId="75FF11E9" w14:textId="3B265BDF" w:rsidR="21CCEFC8" w:rsidRDefault="21CCEFC8" w:rsidP="21CCEFC8">
      <w:pPr>
        <w:pStyle w:val="Title"/>
        <w:jc w:val="center"/>
        <w:rPr>
          <w:rFonts w:eastAsia="Source Sans Pro" w:cs="Source Sans Pro"/>
          <w:sz w:val="24"/>
          <w:szCs w:val="24"/>
        </w:rPr>
      </w:pPr>
      <w:r w:rsidRPr="21CCEFC8">
        <w:rPr>
          <w:rFonts w:eastAsia="Source Sans Pro" w:cs="Source Sans Pro"/>
          <w:color w:val="F58C2D" w:themeColor="accent2"/>
        </w:rPr>
        <w:t xml:space="preserve">Review Updates and New Reviews using </w:t>
      </w:r>
      <w:proofErr w:type="spellStart"/>
      <w:r w:rsidRPr="21CCEFC8">
        <w:rPr>
          <w:rFonts w:eastAsia="Source Sans Pro" w:cs="Source Sans Pro"/>
          <w:color w:val="F58C2D" w:themeColor="accent2"/>
        </w:rPr>
        <w:t>RoB</w:t>
      </w:r>
      <w:proofErr w:type="spellEnd"/>
      <w:r w:rsidR="00483C19">
        <w:rPr>
          <w:rFonts w:eastAsia="Source Sans Pro" w:cs="Source Sans Pro"/>
          <w:color w:val="F58C2D" w:themeColor="accent2"/>
        </w:rPr>
        <w:t xml:space="preserve"> </w:t>
      </w:r>
      <w:r w:rsidRPr="21CCEFC8">
        <w:rPr>
          <w:rFonts w:eastAsia="Source Sans Pro" w:cs="Source Sans Pro"/>
          <w:color w:val="F58C2D" w:themeColor="accent2"/>
        </w:rPr>
        <w:t>1</w:t>
      </w:r>
      <w:r w:rsidR="00A862DA">
        <w:rPr>
          <w:rFonts w:eastAsia="Source Sans Pro" w:cs="Source Sans Pro"/>
          <w:color w:val="F58C2D" w:themeColor="accent2"/>
        </w:rPr>
        <w:t xml:space="preserve"> or RoB2</w:t>
      </w:r>
    </w:p>
    <w:p w14:paraId="374AC19A" w14:textId="49F206E3" w:rsidR="00E5505C" w:rsidRDefault="00E5505C" w:rsidP="00E5505C"/>
    <w:p w14:paraId="206B449A" w14:textId="77777777" w:rsidR="00203A27" w:rsidRDefault="00203A27" w:rsidP="0030396D">
      <w:pPr>
        <w:pStyle w:val="Title"/>
      </w:pPr>
    </w:p>
    <w:p w14:paraId="002A6F6D" w14:textId="77777777" w:rsidR="002A1BED" w:rsidRPr="007E3B68" w:rsidRDefault="002A1BED" w:rsidP="002A1BED">
      <w:pPr>
        <w:pStyle w:val="ListParagraph"/>
      </w:pPr>
      <w:r w:rsidRPr="007E3B68">
        <w:t>Please read the KEY POINTS sections where available.</w:t>
      </w:r>
    </w:p>
    <w:p w14:paraId="77015314" w14:textId="6A981BBC" w:rsidR="002A1BED" w:rsidRPr="007E3B68" w:rsidRDefault="5C4ACD8E" w:rsidP="002A1BED">
      <w:pPr>
        <w:pStyle w:val="ListParagraph"/>
      </w:pPr>
      <w:r>
        <w:t xml:space="preserve">Example text </w:t>
      </w:r>
      <w:r w:rsidR="3E4B3C71">
        <w:t>is</w:t>
      </w:r>
      <w:r>
        <w:t xml:space="preserve"> largely based on analysis strategy 1 and are in greyed out italics. Notes and comments from us are in plain text.</w:t>
      </w:r>
    </w:p>
    <w:p w14:paraId="08DD2619" w14:textId="151D5864" w:rsidR="002A1BED" w:rsidRDefault="5C4ACD8E" w:rsidP="002A1BED">
      <w:pPr>
        <w:pStyle w:val="ListParagraph"/>
      </w:pPr>
      <w:r>
        <w:t xml:space="preserve">Please also refer to </w:t>
      </w:r>
      <w:r w:rsidR="3C80C958">
        <w:t xml:space="preserve">the </w:t>
      </w:r>
      <w:hyperlink r:id="rId11">
        <w:r w:rsidR="3C80C958" w:rsidRPr="621101DD">
          <w:rPr>
            <w:rStyle w:val="Hyperlink"/>
          </w:rPr>
          <w:t>For authors</w:t>
        </w:r>
      </w:hyperlink>
      <w:r w:rsidR="3C80C958">
        <w:t xml:space="preserve"> page,</w:t>
      </w:r>
      <w:r>
        <w:t xml:space="preserve"> the detailed guidance for authors preparing Cochrane reviews.</w:t>
      </w:r>
    </w:p>
    <w:p w14:paraId="270B4A4D" w14:textId="513EC452" w:rsidR="002A1BED" w:rsidRDefault="002A1BED" w:rsidP="002A1BED">
      <w:pPr>
        <w:pStyle w:val="ListParagraph"/>
      </w:pPr>
      <w:r>
        <w:t xml:space="preserve">You can create a </w:t>
      </w:r>
      <w:hyperlink r:id="rId12" w:history="1">
        <w:r w:rsidR="00B61AA5" w:rsidRPr="00B61AA5">
          <w:rPr>
            <w:rStyle w:val="Hyperlink"/>
          </w:rPr>
          <w:t>template</w:t>
        </w:r>
        <w:r w:rsidRPr="00B61AA5">
          <w:rPr>
            <w:rStyle w:val="Hyperlink"/>
          </w:rPr>
          <w:t xml:space="preserve"> review in </w:t>
        </w:r>
        <w:proofErr w:type="spellStart"/>
        <w:r w:rsidRPr="00B61AA5">
          <w:rPr>
            <w:rStyle w:val="Hyperlink"/>
          </w:rPr>
          <w:t>Revman</w:t>
        </w:r>
        <w:proofErr w:type="spellEnd"/>
        <w:r w:rsidRPr="00B61AA5">
          <w:rPr>
            <w:rStyle w:val="Hyperlink"/>
          </w:rPr>
          <w:t xml:space="preserve"> Web</w:t>
        </w:r>
      </w:hyperlink>
    </w:p>
    <w:p w14:paraId="772E2ECE" w14:textId="77777777" w:rsidR="002A1BED" w:rsidRPr="00262CA6" w:rsidRDefault="002A1BED" w:rsidP="002A1BED">
      <w:pPr>
        <w:pStyle w:val="ListParagraph"/>
      </w:pPr>
      <w:r>
        <w:t xml:space="preserve">You can now use </w:t>
      </w:r>
      <w:hyperlink r:id="rId13" w:history="1">
        <w:r w:rsidRPr="1F0AF897">
          <w:rPr>
            <w:rStyle w:val="Hyperlink"/>
          </w:rPr>
          <w:t xml:space="preserve">Milestones and Task assignment  in </w:t>
        </w:r>
        <w:proofErr w:type="spellStart"/>
        <w:r w:rsidRPr="1F0AF897">
          <w:rPr>
            <w:rStyle w:val="Hyperlink"/>
          </w:rPr>
          <w:t>Revman</w:t>
        </w:r>
        <w:proofErr w:type="spellEnd"/>
        <w:r w:rsidRPr="1F0AF897">
          <w:rPr>
            <w:rStyle w:val="Hyperlink"/>
          </w:rPr>
          <w:t xml:space="preserve"> Web</w:t>
        </w:r>
      </w:hyperlink>
      <w:r>
        <w:t xml:space="preserve"> to help you follow your review development process. </w:t>
      </w:r>
    </w:p>
    <w:p w14:paraId="41C695F0" w14:textId="62BBFEC7" w:rsidR="002A1BED" w:rsidRPr="00DD02DC" w:rsidRDefault="5C4ACD8E" w:rsidP="002A1BED">
      <w:pPr>
        <w:pStyle w:val="ListParagraph"/>
        <w:rPr>
          <w:b/>
          <w:bCs/>
        </w:rPr>
      </w:pPr>
      <w:r w:rsidRPr="621101DD">
        <w:rPr>
          <w:b/>
          <w:bCs/>
        </w:rPr>
        <w:t xml:space="preserve">IMPORTANT – make sure all authors have read </w:t>
      </w:r>
      <w:r>
        <w:t xml:space="preserve">Cochrane’s </w:t>
      </w:r>
      <w:hyperlink r:id="rId14" w:anchor="coi">
        <w:r w:rsidRPr="621101DD">
          <w:rPr>
            <w:rStyle w:val="Hyperlink"/>
          </w:rPr>
          <w:t>Conflict of Interest</w:t>
        </w:r>
      </w:hyperlink>
      <w:r w:rsidRPr="621101DD">
        <w:rPr>
          <w:b/>
          <w:bCs/>
        </w:rPr>
        <w:t xml:space="preserve"> policy and are compliant!</w:t>
      </w:r>
    </w:p>
    <w:p w14:paraId="71B58B1F" w14:textId="77777777" w:rsidR="00E5505C" w:rsidRDefault="00E5505C" w:rsidP="0030396D"/>
    <w:p w14:paraId="6085A6F3" w14:textId="173FE3B1" w:rsidR="00FC27CA" w:rsidRPr="008C31EC" w:rsidRDefault="1B3D33DF" w:rsidP="621101DD">
      <w:pPr>
        <w:rPr>
          <w:b/>
          <w:bCs/>
          <w:sz w:val="22"/>
          <w:szCs w:val="22"/>
        </w:rPr>
      </w:pPr>
      <w:r w:rsidRPr="621101DD">
        <w:rPr>
          <w:b/>
          <w:bCs/>
          <w:sz w:val="22"/>
          <w:szCs w:val="22"/>
        </w:rPr>
        <w:t>Need</w:t>
      </w:r>
      <w:r w:rsidR="5083305C" w:rsidRPr="621101DD">
        <w:rPr>
          <w:b/>
          <w:bCs/>
          <w:sz w:val="22"/>
          <w:szCs w:val="22"/>
        </w:rPr>
        <w:t xml:space="preserve"> help?</w:t>
      </w:r>
    </w:p>
    <w:p w14:paraId="1D9A0EFC" w14:textId="77777777" w:rsidR="000820B5" w:rsidRDefault="5083305C" w:rsidP="621101DD">
      <w:pPr>
        <w:rPr>
          <w:sz w:val="22"/>
          <w:szCs w:val="22"/>
        </w:rPr>
      </w:pPr>
      <w:r w:rsidRPr="621101DD">
        <w:rPr>
          <w:sz w:val="22"/>
          <w:szCs w:val="22"/>
        </w:rPr>
        <w:t>If at any point you need</w:t>
      </w:r>
      <w:r w:rsidR="31A5A833" w:rsidRPr="621101DD">
        <w:rPr>
          <w:sz w:val="22"/>
          <w:szCs w:val="22"/>
        </w:rPr>
        <w:t xml:space="preserve"> </w:t>
      </w:r>
      <w:r w:rsidRPr="621101DD">
        <w:rPr>
          <w:sz w:val="22"/>
          <w:szCs w:val="22"/>
        </w:rPr>
        <w:t>help or advice with your protocol, review or update please contact any of our friendly and knowledgeable Managing Editors (</w:t>
      </w:r>
      <w:hyperlink r:id="rId15">
        <w:r w:rsidRPr="621101DD">
          <w:rPr>
            <w:rStyle w:val="Hyperlink"/>
            <w:sz w:val="22"/>
            <w:szCs w:val="22"/>
          </w:rPr>
          <w:t>h.nagels@auckland.ac.nz</w:t>
        </w:r>
      </w:hyperlink>
      <w:r w:rsidRPr="621101DD">
        <w:rPr>
          <w:sz w:val="22"/>
          <w:szCs w:val="22"/>
        </w:rPr>
        <w:t xml:space="preserve">; </w:t>
      </w:r>
      <w:hyperlink r:id="rId16">
        <w:r w:rsidRPr="621101DD">
          <w:rPr>
            <w:rStyle w:val="Hyperlink"/>
            <w:sz w:val="22"/>
            <w:szCs w:val="22"/>
          </w:rPr>
          <w:t>e.b.kostova@amsterdamumc.nl</w:t>
        </w:r>
      </w:hyperlink>
      <w:r w:rsidRPr="621101DD">
        <w:rPr>
          <w:sz w:val="22"/>
          <w:szCs w:val="22"/>
        </w:rPr>
        <w:t>;</w:t>
      </w:r>
      <w:r w:rsidR="2687C6B4" w:rsidRPr="621101DD">
        <w:rPr>
          <w:sz w:val="22"/>
          <w:szCs w:val="22"/>
        </w:rPr>
        <w:t xml:space="preserve"> </w:t>
      </w:r>
      <w:hyperlink r:id="rId17">
        <w:r w:rsidR="2687C6B4" w:rsidRPr="621101DD">
          <w:rPr>
            <w:rStyle w:val="Hyperlink"/>
            <w:sz w:val="22"/>
            <w:szCs w:val="22"/>
          </w:rPr>
          <w:t>cochrane.MDSG@auckland.ac.nz</w:t>
        </w:r>
      </w:hyperlink>
      <w:r w:rsidRPr="621101DD">
        <w:rPr>
          <w:sz w:val="22"/>
          <w:szCs w:val="22"/>
        </w:rPr>
        <w:t>). We are here to help you successfully complete your review.</w:t>
      </w:r>
    </w:p>
    <w:p w14:paraId="6B1ABA04" w14:textId="77777777" w:rsidR="00575FAF" w:rsidRDefault="00575FAF" w:rsidP="0030396D"/>
    <w:p w14:paraId="09E482C5" w14:textId="6F11E553" w:rsidR="00575FAF" w:rsidRDefault="00575FAF" w:rsidP="0030396D"/>
    <w:p w14:paraId="1C978F00" w14:textId="7D55B190" w:rsidR="00587AD7" w:rsidRDefault="00587AD7" w:rsidP="0030396D"/>
    <w:p w14:paraId="5B89D4DA" w14:textId="51B78CA1" w:rsidR="00587AD7" w:rsidRDefault="00587AD7" w:rsidP="0030396D"/>
    <w:p w14:paraId="099AE9BD" w14:textId="1705A4B2" w:rsidR="00587AD7" w:rsidRDefault="00587AD7" w:rsidP="0030396D"/>
    <w:p w14:paraId="4D32F9D8" w14:textId="77777777" w:rsidR="00587AD7" w:rsidRDefault="00587AD7" w:rsidP="0030396D"/>
    <w:p w14:paraId="5FCAE11B" w14:textId="77777777" w:rsidR="00575FAF" w:rsidRDefault="00575FAF" w:rsidP="0030396D">
      <w:r>
        <w:t>Common abbreviations:</w:t>
      </w:r>
    </w:p>
    <w:p w14:paraId="32373835" w14:textId="3A2E1B1D" w:rsidR="00575FAF" w:rsidRDefault="00EA51FA" w:rsidP="00D01543">
      <w:pPr>
        <w:pStyle w:val="ListParagraph"/>
        <w:numPr>
          <w:ilvl w:val="0"/>
          <w:numId w:val="13"/>
        </w:numPr>
      </w:pPr>
      <w:proofErr w:type="spellStart"/>
      <w:r>
        <w:t>SoFs</w:t>
      </w:r>
      <w:proofErr w:type="spellEnd"/>
      <w:r w:rsidR="00575FAF">
        <w:t xml:space="preserve">– Summary of </w:t>
      </w:r>
      <w:r w:rsidR="001934A1">
        <w:t>f</w:t>
      </w:r>
      <w:r w:rsidR="00575FAF">
        <w:t>indings</w:t>
      </w:r>
    </w:p>
    <w:p w14:paraId="6C3495CA" w14:textId="2C5FAD9B" w:rsidR="009E14A5" w:rsidRDefault="009E14A5" w:rsidP="00D01543">
      <w:pPr>
        <w:pStyle w:val="ListParagraph"/>
        <w:numPr>
          <w:ilvl w:val="0"/>
          <w:numId w:val="13"/>
        </w:numPr>
      </w:pPr>
      <w:r>
        <w:t xml:space="preserve">PLS – Plain </w:t>
      </w:r>
      <w:r w:rsidR="001934A1">
        <w:t>l</w:t>
      </w:r>
      <w:r>
        <w:t xml:space="preserve">anguage </w:t>
      </w:r>
      <w:r w:rsidR="001934A1">
        <w:t>s</w:t>
      </w:r>
      <w:r>
        <w:t>ummary</w:t>
      </w:r>
    </w:p>
    <w:p w14:paraId="1C55D9A1" w14:textId="5F11BB92" w:rsidR="00575FAF" w:rsidRDefault="00575FAF" w:rsidP="00D01543">
      <w:pPr>
        <w:pStyle w:val="ListParagraph"/>
        <w:numPr>
          <w:ilvl w:val="0"/>
          <w:numId w:val="13"/>
        </w:numPr>
      </w:pPr>
      <w:proofErr w:type="spellStart"/>
      <w:r>
        <w:t>RoB</w:t>
      </w:r>
      <w:proofErr w:type="spellEnd"/>
      <w:r>
        <w:t xml:space="preserve"> – Risk of </w:t>
      </w:r>
      <w:r w:rsidR="001934A1">
        <w:t>b</w:t>
      </w:r>
      <w:r>
        <w:t>ias</w:t>
      </w:r>
    </w:p>
    <w:p w14:paraId="64C36CFC" w14:textId="674163B1" w:rsidR="009E14A5" w:rsidRDefault="009E14A5" w:rsidP="00D01543">
      <w:pPr>
        <w:pStyle w:val="ListParagraph"/>
        <w:numPr>
          <w:ilvl w:val="0"/>
          <w:numId w:val="13"/>
        </w:numPr>
        <w:sectPr w:rsidR="009E14A5">
          <w:headerReference w:type="default" r:id="rId18"/>
          <w:footerReference w:type="default" r:id="rId19"/>
          <w:pgSz w:w="11906" w:h="16838"/>
          <w:pgMar w:top="1440" w:right="1440" w:bottom="1440" w:left="1440" w:header="708" w:footer="708" w:gutter="0"/>
          <w:cols w:space="708"/>
          <w:docGrid w:linePitch="360"/>
        </w:sectPr>
      </w:pPr>
      <w:r>
        <w:t xml:space="preserve">CGF – Cochrane Gynaecology and Fertility </w:t>
      </w:r>
    </w:p>
    <w:bookmarkStart w:id="4" w:name="_Ref62127414" w:displacedByCustomXml="next"/>
    <w:sdt>
      <w:sdtPr>
        <w:rPr>
          <w:rFonts w:ascii="Source Sans Pro" w:eastAsiaTheme="minorHAnsi" w:hAnsi="Source Sans Pro" w:cstheme="minorBidi"/>
          <w:i w:val="0"/>
          <w:iCs w:val="0"/>
          <w:caps w:val="0"/>
          <w:color w:val="auto"/>
          <w:sz w:val="24"/>
          <w:szCs w:val="24"/>
          <w:lang w:val="en-NZ" w:eastAsia="ja-JP" w:bidi="en-US"/>
        </w:rPr>
        <w:id w:val="526531176"/>
        <w:docPartObj>
          <w:docPartGallery w:val="Table of Contents"/>
          <w:docPartUnique/>
        </w:docPartObj>
      </w:sdtPr>
      <w:sdtEndPr>
        <w:rPr>
          <w:b/>
          <w:bCs/>
          <w:noProof/>
        </w:rPr>
      </w:sdtEndPr>
      <w:sdtContent>
        <w:p w14:paraId="72BF210F" w14:textId="77777777" w:rsidR="00180D54" w:rsidRDefault="00180D54">
          <w:pPr>
            <w:pStyle w:val="TOCHeading"/>
          </w:pPr>
          <w:r>
            <w:t>Table of Contents</w:t>
          </w:r>
        </w:p>
        <w:p w14:paraId="50C49AAA" w14:textId="7CF6B829" w:rsidR="00A270C2" w:rsidRDefault="00180D54">
          <w:pPr>
            <w:pStyle w:val="TOC1"/>
            <w:tabs>
              <w:tab w:val="right" w:leader="dot" w:pos="9016"/>
            </w:tabs>
            <w:rPr>
              <w:rFonts w:asciiTheme="minorHAnsi" w:eastAsiaTheme="minorEastAsia" w:hAnsiTheme="minorHAnsi"/>
              <w:noProof/>
              <w:kern w:val="2"/>
              <w:lang w:val="en-US" w:eastAsia="en-US" w:bidi="ar-SA"/>
              <w14:ligatures w14:val="standardContextual"/>
            </w:rPr>
          </w:pPr>
          <w:r>
            <w:fldChar w:fldCharType="begin"/>
          </w:r>
          <w:r>
            <w:instrText xml:space="preserve"> TOC \o "1-3" \h \z \u </w:instrText>
          </w:r>
          <w:r>
            <w:fldChar w:fldCharType="separate"/>
          </w:r>
          <w:hyperlink w:anchor="_Toc207196159" w:history="1">
            <w:r w:rsidR="00A270C2" w:rsidRPr="00BF2E23">
              <w:rPr>
                <w:rStyle w:val="Hyperlink"/>
                <w:noProof/>
              </w:rPr>
              <w:t>Part A - Important information to read before starting a review</w:t>
            </w:r>
            <w:r w:rsidR="00A270C2">
              <w:rPr>
                <w:noProof/>
                <w:webHidden/>
              </w:rPr>
              <w:tab/>
            </w:r>
            <w:r w:rsidR="00A270C2">
              <w:rPr>
                <w:noProof/>
                <w:webHidden/>
              </w:rPr>
              <w:fldChar w:fldCharType="begin"/>
            </w:r>
            <w:r w:rsidR="00A270C2">
              <w:rPr>
                <w:noProof/>
                <w:webHidden/>
              </w:rPr>
              <w:instrText xml:space="preserve"> PAGEREF _Toc207196159 \h </w:instrText>
            </w:r>
            <w:r w:rsidR="00A270C2">
              <w:rPr>
                <w:noProof/>
                <w:webHidden/>
              </w:rPr>
            </w:r>
            <w:r w:rsidR="00A270C2">
              <w:rPr>
                <w:noProof/>
                <w:webHidden/>
              </w:rPr>
              <w:fldChar w:fldCharType="separate"/>
            </w:r>
            <w:r w:rsidR="00561978">
              <w:rPr>
                <w:noProof/>
                <w:webHidden/>
              </w:rPr>
              <w:t>5</w:t>
            </w:r>
            <w:r w:rsidR="00A270C2">
              <w:rPr>
                <w:noProof/>
                <w:webHidden/>
              </w:rPr>
              <w:fldChar w:fldCharType="end"/>
            </w:r>
          </w:hyperlink>
        </w:p>
        <w:p w14:paraId="216E50C3" w14:textId="3E18805D" w:rsidR="00A270C2" w:rsidRDefault="00AC294B">
          <w:pPr>
            <w:pStyle w:val="TOC1"/>
            <w:tabs>
              <w:tab w:val="right" w:leader="dot" w:pos="9016"/>
            </w:tabs>
            <w:rPr>
              <w:rFonts w:asciiTheme="minorHAnsi" w:eastAsiaTheme="minorEastAsia" w:hAnsiTheme="minorHAnsi"/>
              <w:noProof/>
              <w:kern w:val="2"/>
              <w:lang w:val="en-US" w:eastAsia="en-US" w:bidi="ar-SA"/>
              <w14:ligatures w14:val="standardContextual"/>
            </w:rPr>
          </w:pPr>
          <w:hyperlink w:anchor="_Toc207196160" w:history="1">
            <w:r w:rsidR="00A270C2" w:rsidRPr="00BF2E23">
              <w:rPr>
                <w:rStyle w:val="Hyperlink"/>
                <w:noProof/>
              </w:rPr>
              <w:t>Part B – Abstract</w:t>
            </w:r>
            <w:r w:rsidR="00A270C2">
              <w:rPr>
                <w:noProof/>
                <w:webHidden/>
              </w:rPr>
              <w:tab/>
            </w:r>
            <w:r w:rsidR="00A270C2">
              <w:rPr>
                <w:noProof/>
                <w:webHidden/>
              </w:rPr>
              <w:fldChar w:fldCharType="begin"/>
            </w:r>
            <w:r w:rsidR="00A270C2">
              <w:rPr>
                <w:noProof/>
                <w:webHidden/>
              </w:rPr>
              <w:instrText xml:space="preserve"> PAGEREF _Toc207196160 \h </w:instrText>
            </w:r>
            <w:r w:rsidR="00A270C2">
              <w:rPr>
                <w:noProof/>
                <w:webHidden/>
              </w:rPr>
            </w:r>
            <w:r w:rsidR="00A270C2">
              <w:rPr>
                <w:noProof/>
                <w:webHidden/>
              </w:rPr>
              <w:fldChar w:fldCharType="separate"/>
            </w:r>
            <w:r w:rsidR="00561978">
              <w:rPr>
                <w:noProof/>
                <w:webHidden/>
              </w:rPr>
              <w:t>8</w:t>
            </w:r>
            <w:r w:rsidR="00A270C2">
              <w:rPr>
                <w:noProof/>
                <w:webHidden/>
              </w:rPr>
              <w:fldChar w:fldCharType="end"/>
            </w:r>
          </w:hyperlink>
        </w:p>
        <w:p w14:paraId="201D1CFD" w14:textId="1D3575EA" w:rsidR="00A270C2" w:rsidRDefault="00AC294B">
          <w:pPr>
            <w:pStyle w:val="TOC3"/>
            <w:tabs>
              <w:tab w:val="right" w:leader="dot" w:pos="9016"/>
            </w:tabs>
            <w:rPr>
              <w:rFonts w:asciiTheme="minorHAnsi" w:eastAsiaTheme="minorEastAsia" w:hAnsiTheme="minorHAnsi"/>
              <w:noProof/>
              <w:kern w:val="2"/>
              <w:lang w:val="en-US" w:eastAsia="en-US" w:bidi="ar-SA"/>
              <w14:ligatures w14:val="standardContextual"/>
            </w:rPr>
          </w:pPr>
          <w:hyperlink w:anchor="_Toc207196161" w:history="1">
            <w:r w:rsidR="00A270C2" w:rsidRPr="00BF2E23">
              <w:rPr>
                <w:rStyle w:val="Hyperlink"/>
                <w:noProof/>
              </w:rPr>
              <w:t>Rationale</w:t>
            </w:r>
            <w:r w:rsidR="00A270C2">
              <w:rPr>
                <w:noProof/>
                <w:webHidden/>
              </w:rPr>
              <w:tab/>
            </w:r>
            <w:r w:rsidR="00A270C2">
              <w:rPr>
                <w:noProof/>
                <w:webHidden/>
              </w:rPr>
              <w:fldChar w:fldCharType="begin"/>
            </w:r>
            <w:r w:rsidR="00A270C2">
              <w:rPr>
                <w:noProof/>
                <w:webHidden/>
              </w:rPr>
              <w:instrText xml:space="preserve"> PAGEREF _Toc207196161 \h </w:instrText>
            </w:r>
            <w:r w:rsidR="00A270C2">
              <w:rPr>
                <w:noProof/>
                <w:webHidden/>
              </w:rPr>
            </w:r>
            <w:r w:rsidR="00A270C2">
              <w:rPr>
                <w:noProof/>
                <w:webHidden/>
              </w:rPr>
              <w:fldChar w:fldCharType="separate"/>
            </w:r>
            <w:r w:rsidR="00561978">
              <w:rPr>
                <w:noProof/>
                <w:webHidden/>
              </w:rPr>
              <w:t>8</w:t>
            </w:r>
            <w:r w:rsidR="00A270C2">
              <w:rPr>
                <w:noProof/>
                <w:webHidden/>
              </w:rPr>
              <w:fldChar w:fldCharType="end"/>
            </w:r>
          </w:hyperlink>
        </w:p>
        <w:p w14:paraId="17EDC8B7" w14:textId="37233BDF" w:rsidR="00A270C2" w:rsidRDefault="00AC294B">
          <w:pPr>
            <w:pStyle w:val="TOC3"/>
            <w:tabs>
              <w:tab w:val="right" w:leader="dot" w:pos="9016"/>
            </w:tabs>
            <w:rPr>
              <w:rFonts w:asciiTheme="minorHAnsi" w:eastAsiaTheme="minorEastAsia" w:hAnsiTheme="minorHAnsi"/>
              <w:noProof/>
              <w:kern w:val="2"/>
              <w:lang w:val="en-US" w:eastAsia="en-US" w:bidi="ar-SA"/>
              <w14:ligatures w14:val="standardContextual"/>
            </w:rPr>
          </w:pPr>
          <w:hyperlink w:anchor="_Toc207196162" w:history="1">
            <w:r w:rsidR="00A270C2" w:rsidRPr="00BF2E23">
              <w:rPr>
                <w:rStyle w:val="Hyperlink"/>
                <w:noProof/>
              </w:rPr>
              <w:t>Objectives</w:t>
            </w:r>
            <w:r w:rsidR="00A270C2">
              <w:rPr>
                <w:noProof/>
                <w:webHidden/>
              </w:rPr>
              <w:tab/>
            </w:r>
            <w:r w:rsidR="00A270C2">
              <w:rPr>
                <w:noProof/>
                <w:webHidden/>
              </w:rPr>
              <w:fldChar w:fldCharType="begin"/>
            </w:r>
            <w:r w:rsidR="00A270C2">
              <w:rPr>
                <w:noProof/>
                <w:webHidden/>
              </w:rPr>
              <w:instrText xml:space="preserve"> PAGEREF _Toc207196162 \h </w:instrText>
            </w:r>
            <w:r w:rsidR="00A270C2">
              <w:rPr>
                <w:noProof/>
                <w:webHidden/>
              </w:rPr>
            </w:r>
            <w:r w:rsidR="00A270C2">
              <w:rPr>
                <w:noProof/>
                <w:webHidden/>
              </w:rPr>
              <w:fldChar w:fldCharType="separate"/>
            </w:r>
            <w:r w:rsidR="00561978">
              <w:rPr>
                <w:noProof/>
                <w:webHidden/>
              </w:rPr>
              <w:t>8</w:t>
            </w:r>
            <w:r w:rsidR="00A270C2">
              <w:rPr>
                <w:noProof/>
                <w:webHidden/>
              </w:rPr>
              <w:fldChar w:fldCharType="end"/>
            </w:r>
          </w:hyperlink>
        </w:p>
        <w:p w14:paraId="1839CDCE" w14:textId="7275FDCE" w:rsidR="00A270C2" w:rsidRDefault="00AC294B">
          <w:pPr>
            <w:pStyle w:val="TOC3"/>
            <w:tabs>
              <w:tab w:val="right" w:leader="dot" w:pos="9016"/>
            </w:tabs>
            <w:rPr>
              <w:rFonts w:asciiTheme="minorHAnsi" w:eastAsiaTheme="minorEastAsia" w:hAnsiTheme="minorHAnsi"/>
              <w:noProof/>
              <w:kern w:val="2"/>
              <w:lang w:val="en-US" w:eastAsia="en-US" w:bidi="ar-SA"/>
              <w14:ligatures w14:val="standardContextual"/>
            </w:rPr>
          </w:pPr>
          <w:hyperlink w:anchor="_Toc207196163" w:history="1">
            <w:r w:rsidR="00A270C2" w:rsidRPr="00BF2E23">
              <w:rPr>
                <w:rStyle w:val="Hyperlink"/>
                <w:noProof/>
              </w:rPr>
              <w:t>Search Methods</w:t>
            </w:r>
            <w:r w:rsidR="00A270C2">
              <w:rPr>
                <w:noProof/>
                <w:webHidden/>
              </w:rPr>
              <w:tab/>
            </w:r>
            <w:r w:rsidR="00A270C2">
              <w:rPr>
                <w:noProof/>
                <w:webHidden/>
              </w:rPr>
              <w:fldChar w:fldCharType="begin"/>
            </w:r>
            <w:r w:rsidR="00A270C2">
              <w:rPr>
                <w:noProof/>
                <w:webHidden/>
              </w:rPr>
              <w:instrText xml:space="preserve"> PAGEREF _Toc207196163 \h </w:instrText>
            </w:r>
            <w:r w:rsidR="00A270C2">
              <w:rPr>
                <w:noProof/>
                <w:webHidden/>
              </w:rPr>
            </w:r>
            <w:r w:rsidR="00A270C2">
              <w:rPr>
                <w:noProof/>
                <w:webHidden/>
              </w:rPr>
              <w:fldChar w:fldCharType="separate"/>
            </w:r>
            <w:r w:rsidR="00561978">
              <w:rPr>
                <w:noProof/>
                <w:webHidden/>
              </w:rPr>
              <w:t>8</w:t>
            </w:r>
            <w:r w:rsidR="00A270C2">
              <w:rPr>
                <w:noProof/>
                <w:webHidden/>
              </w:rPr>
              <w:fldChar w:fldCharType="end"/>
            </w:r>
          </w:hyperlink>
        </w:p>
        <w:p w14:paraId="7C990996" w14:textId="4382D3EB" w:rsidR="00A270C2" w:rsidRDefault="00AC294B">
          <w:pPr>
            <w:pStyle w:val="TOC3"/>
            <w:tabs>
              <w:tab w:val="right" w:leader="dot" w:pos="9016"/>
            </w:tabs>
            <w:rPr>
              <w:rFonts w:asciiTheme="minorHAnsi" w:eastAsiaTheme="minorEastAsia" w:hAnsiTheme="minorHAnsi"/>
              <w:noProof/>
              <w:kern w:val="2"/>
              <w:lang w:val="en-US" w:eastAsia="en-US" w:bidi="ar-SA"/>
              <w14:ligatures w14:val="standardContextual"/>
            </w:rPr>
          </w:pPr>
          <w:hyperlink w:anchor="_Toc207196164" w:history="1">
            <w:r w:rsidR="00A270C2" w:rsidRPr="00BF2E23">
              <w:rPr>
                <w:rStyle w:val="Hyperlink"/>
                <w:noProof/>
              </w:rPr>
              <w:t>Eligibility criteria</w:t>
            </w:r>
            <w:r w:rsidR="00A270C2">
              <w:rPr>
                <w:noProof/>
                <w:webHidden/>
              </w:rPr>
              <w:tab/>
            </w:r>
            <w:r w:rsidR="00A270C2">
              <w:rPr>
                <w:noProof/>
                <w:webHidden/>
              </w:rPr>
              <w:fldChar w:fldCharType="begin"/>
            </w:r>
            <w:r w:rsidR="00A270C2">
              <w:rPr>
                <w:noProof/>
                <w:webHidden/>
              </w:rPr>
              <w:instrText xml:space="preserve"> PAGEREF _Toc207196164 \h </w:instrText>
            </w:r>
            <w:r w:rsidR="00A270C2">
              <w:rPr>
                <w:noProof/>
                <w:webHidden/>
              </w:rPr>
            </w:r>
            <w:r w:rsidR="00A270C2">
              <w:rPr>
                <w:noProof/>
                <w:webHidden/>
              </w:rPr>
              <w:fldChar w:fldCharType="separate"/>
            </w:r>
            <w:r w:rsidR="00561978">
              <w:rPr>
                <w:noProof/>
                <w:webHidden/>
              </w:rPr>
              <w:t>9</w:t>
            </w:r>
            <w:r w:rsidR="00A270C2">
              <w:rPr>
                <w:noProof/>
                <w:webHidden/>
              </w:rPr>
              <w:fldChar w:fldCharType="end"/>
            </w:r>
          </w:hyperlink>
        </w:p>
        <w:p w14:paraId="1611B0B6" w14:textId="50814638" w:rsidR="00A270C2" w:rsidRDefault="00AC294B">
          <w:pPr>
            <w:pStyle w:val="TOC3"/>
            <w:tabs>
              <w:tab w:val="right" w:leader="dot" w:pos="9016"/>
            </w:tabs>
            <w:rPr>
              <w:rFonts w:asciiTheme="minorHAnsi" w:eastAsiaTheme="minorEastAsia" w:hAnsiTheme="minorHAnsi"/>
              <w:noProof/>
              <w:kern w:val="2"/>
              <w:lang w:val="en-US" w:eastAsia="en-US" w:bidi="ar-SA"/>
              <w14:ligatures w14:val="standardContextual"/>
            </w:rPr>
          </w:pPr>
          <w:hyperlink w:anchor="_Toc207196165" w:history="1">
            <w:r w:rsidR="00A270C2" w:rsidRPr="00BF2E23">
              <w:rPr>
                <w:rStyle w:val="Hyperlink"/>
                <w:noProof/>
              </w:rPr>
              <w:t>Outcomes</w:t>
            </w:r>
            <w:r w:rsidR="00A270C2">
              <w:rPr>
                <w:noProof/>
                <w:webHidden/>
              </w:rPr>
              <w:tab/>
            </w:r>
            <w:r w:rsidR="00A270C2">
              <w:rPr>
                <w:noProof/>
                <w:webHidden/>
              </w:rPr>
              <w:fldChar w:fldCharType="begin"/>
            </w:r>
            <w:r w:rsidR="00A270C2">
              <w:rPr>
                <w:noProof/>
                <w:webHidden/>
              </w:rPr>
              <w:instrText xml:space="preserve"> PAGEREF _Toc207196165 \h </w:instrText>
            </w:r>
            <w:r w:rsidR="00A270C2">
              <w:rPr>
                <w:noProof/>
                <w:webHidden/>
              </w:rPr>
            </w:r>
            <w:r w:rsidR="00A270C2">
              <w:rPr>
                <w:noProof/>
                <w:webHidden/>
              </w:rPr>
              <w:fldChar w:fldCharType="separate"/>
            </w:r>
            <w:r w:rsidR="00561978">
              <w:rPr>
                <w:noProof/>
                <w:webHidden/>
              </w:rPr>
              <w:t>9</w:t>
            </w:r>
            <w:r w:rsidR="00A270C2">
              <w:rPr>
                <w:noProof/>
                <w:webHidden/>
              </w:rPr>
              <w:fldChar w:fldCharType="end"/>
            </w:r>
          </w:hyperlink>
        </w:p>
        <w:p w14:paraId="3FB4FB47" w14:textId="387A4472" w:rsidR="00A270C2" w:rsidRDefault="00AC294B">
          <w:pPr>
            <w:pStyle w:val="TOC3"/>
            <w:tabs>
              <w:tab w:val="right" w:leader="dot" w:pos="9016"/>
            </w:tabs>
            <w:rPr>
              <w:rFonts w:asciiTheme="minorHAnsi" w:eastAsiaTheme="minorEastAsia" w:hAnsiTheme="minorHAnsi"/>
              <w:noProof/>
              <w:kern w:val="2"/>
              <w:lang w:val="en-US" w:eastAsia="en-US" w:bidi="ar-SA"/>
              <w14:ligatures w14:val="standardContextual"/>
            </w:rPr>
          </w:pPr>
          <w:hyperlink w:anchor="_Toc207196166" w:history="1">
            <w:r w:rsidR="00A270C2" w:rsidRPr="00BF2E23">
              <w:rPr>
                <w:rStyle w:val="Hyperlink"/>
                <w:noProof/>
              </w:rPr>
              <w:t>Risk of bias</w:t>
            </w:r>
            <w:r w:rsidR="00A270C2">
              <w:rPr>
                <w:noProof/>
                <w:webHidden/>
              </w:rPr>
              <w:tab/>
            </w:r>
            <w:r w:rsidR="00A270C2">
              <w:rPr>
                <w:noProof/>
                <w:webHidden/>
              </w:rPr>
              <w:fldChar w:fldCharType="begin"/>
            </w:r>
            <w:r w:rsidR="00A270C2">
              <w:rPr>
                <w:noProof/>
                <w:webHidden/>
              </w:rPr>
              <w:instrText xml:space="preserve"> PAGEREF _Toc207196166 \h </w:instrText>
            </w:r>
            <w:r w:rsidR="00A270C2">
              <w:rPr>
                <w:noProof/>
                <w:webHidden/>
              </w:rPr>
            </w:r>
            <w:r w:rsidR="00A270C2">
              <w:rPr>
                <w:noProof/>
                <w:webHidden/>
              </w:rPr>
              <w:fldChar w:fldCharType="separate"/>
            </w:r>
            <w:r w:rsidR="00561978">
              <w:rPr>
                <w:noProof/>
                <w:webHidden/>
              </w:rPr>
              <w:t>9</w:t>
            </w:r>
            <w:r w:rsidR="00A270C2">
              <w:rPr>
                <w:noProof/>
                <w:webHidden/>
              </w:rPr>
              <w:fldChar w:fldCharType="end"/>
            </w:r>
          </w:hyperlink>
        </w:p>
        <w:p w14:paraId="1D189F5F" w14:textId="033F1781" w:rsidR="00A270C2" w:rsidRDefault="00AC294B">
          <w:pPr>
            <w:pStyle w:val="TOC3"/>
            <w:tabs>
              <w:tab w:val="right" w:leader="dot" w:pos="9016"/>
            </w:tabs>
            <w:rPr>
              <w:rFonts w:asciiTheme="minorHAnsi" w:eastAsiaTheme="minorEastAsia" w:hAnsiTheme="minorHAnsi"/>
              <w:noProof/>
              <w:kern w:val="2"/>
              <w:lang w:val="en-US" w:eastAsia="en-US" w:bidi="ar-SA"/>
              <w14:ligatures w14:val="standardContextual"/>
            </w:rPr>
          </w:pPr>
          <w:hyperlink w:anchor="_Toc207196167" w:history="1">
            <w:r w:rsidR="00A270C2" w:rsidRPr="00BF2E23">
              <w:rPr>
                <w:rStyle w:val="Hyperlink"/>
                <w:noProof/>
              </w:rPr>
              <w:t>Synthesis methods</w:t>
            </w:r>
            <w:r w:rsidR="00A270C2">
              <w:rPr>
                <w:noProof/>
                <w:webHidden/>
              </w:rPr>
              <w:tab/>
            </w:r>
            <w:r w:rsidR="00A270C2">
              <w:rPr>
                <w:noProof/>
                <w:webHidden/>
              </w:rPr>
              <w:fldChar w:fldCharType="begin"/>
            </w:r>
            <w:r w:rsidR="00A270C2">
              <w:rPr>
                <w:noProof/>
                <w:webHidden/>
              </w:rPr>
              <w:instrText xml:space="preserve"> PAGEREF _Toc207196167 \h </w:instrText>
            </w:r>
            <w:r w:rsidR="00A270C2">
              <w:rPr>
                <w:noProof/>
                <w:webHidden/>
              </w:rPr>
            </w:r>
            <w:r w:rsidR="00A270C2">
              <w:rPr>
                <w:noProof/>
                <w:webHidden/>
              </w:rPr>
              <w:fldChar w:fldCharType="separate"/>
            </w:r>
            <w:r w:rsidR="00561978">
              <w:rPr>
                <w:noProof/>
                <w:webHidden/>
              </w:rPr>
              <w:t>9</w:t>
            </w:r>
            <w:r w:rsidR="00A270C2">
              <w:rPr>
                <w:noProof/>
                <w:webHidden/>
              </w:rPr>
              <w:fldChar w:fldCharType="end"/>
            </w:r>
          </w:hyperlink>
        </w:p>
        <w:p w14:paraId="54A6CB6A" w14:textId="4CB4E4BA" w:rsidR="00A270C2" w:rsidRDefault="00AC294B">
          <w:pPr>
            <w:pStyle w:val="TOC3"/>
            <w:tabs>
              <w:tab w:val="right" w:leader="dot" w:pos="9016"/>
            </w:tabs>
            <w:rPr>
              <w:rFonts w:asciiTheme="minorHAnsi" w:eastAsiaTheme="minorEastAsia" w:hAnsiTheme="minorHAnsi"/>
              <w:noProof/>
              <w:kern w:val="2"/>
              <w:lang w:val="en-US" w:eastAsia="en-US" w:bidi="ar-SA"/>
              <w14:ligatures w14:val="standardContextual"/>
            </w:rPr>
          </w:pPr>
          <w:hyperlink w:anchor="_Toc207196168" w:history="1">
            <w:r w:rsidR="00A270C2" w:rsidRPr="00BF2E23">
              <w:rPr>
                <w:rStyle w:val="Hyperlink"/>
                <w:noProof/>
              </w:rPr>
              <w:t>Synthesis of results</w:t>
            </w:r>
            <w:r w:rsidR="00A270C2">
              <w:rPr>
                <w:noProof/>
                <w:webHidden/>
              </w:rPr>
              <w:tab/>
            </w:r>
            <w:r w:rsidR="00A270C2">
              <w:rPr>
                <w:noProof/>
                <w:webHidden/>
              </w:rPr>
              <w:fldChar w:fldCharType="begin"/>
            </w:r>
            <w:r w:rsidR="00A270C2">
              <w:rPr>
                <w:noProof/>
                <w:webHidden/>
              </w:rPr>
              <w:instrText xml:space="preserve"> PAGEREF _Toc207196168 \h </w:instrText>
            </w:r>
            <w:r w:rsidR="00A270C2">
              <w:rPr>
                <w:noProof/>
                <w:webHidden/>
              </w:rPr>
            </w:r>
            <w:r w:rsidR="00A270C2">
              <w:rPr>
                <w:noProof/>
                <w:webHidden/>
              </w:rPr>
              <w:fldChar w:fldCharType="separate"/>
            </w:r>
            <w:r w:rsidR="00561978">
              <w:rPr>
                <w:noProof/>
                <w:webHidden/>
              </w:rPr>
              <w:t>9</w:t>
            </w:r>
            <w:r w:rsidR="00A270C2">
              <w:rPr>
                <w:noProof/>
                <w:webHidden/>
              </w:rPr>
              <w:fldChar w:fldCharType="end"/>
            </w:r>
          </w:hyperlink>
        </w:p>
        <w:p w14:paraId="1DD67B6D" w14:textId="0128F8EC" w:rsidR="00A270C2" w:rsidRDefault="00AC294B">
          <w:pPr>
            <w:pStyle w:val="TOC3"/>
            <w:tabs>
              <w:tab w:val="right" w:leader="dot" w:pos="9016"/>
            </w:tabs>
            <w:rPr>
              <w:rFonts w:asciiTheme="minorHAnsi" w:eastAsiaTheme="minorEastAsia" w:hAnsiTheme="minorHAnsi"/>
              <w:noProof/>
              <w:kern w:val="2"/>
              <w:lang w:val="en-US" w:eastAsia="en-US" w:bidi="ar-SA"/>
              <w14:ligatures w14:val="standardContextual"/>
            </w:rPr>
          </w:pPr>
          <w:hyperlink w:anchor="_Toc207196169" w:history="1">
            <w:r w:rsidR="00A270C2" w:rsidRPr="00BF2E23">
              <w:rPr>
                <w:rStyle w:val="Hyperlink"/>
                <w:noProof/>
              </w:rPr>
              <w:t>Treatment A vs Treatment B</w:t>
            </w:r>
            <w:r w:rsidR="00A270C2">
              <w:rPr>
                <w:noProof/>
                <w:webHidden/>
              </w:rPr>
              <w:tab/>
            </w:r>
            <w:r w:rsidR="00A270C2">
              <w:rPr>
                <w:noProof/>
                <w:webHidden/>
              </w:rPr>
              <w:fldChar w:fldCharType="begin"/>
            </w:r>
            <w:r w:rsidR="00A270C2">
              <w:rPr>
                <w:noProof/>
                <w:webHidden/>
              </w:rPr>
              <w:instrText xml:space="preserve"> PAGEREF _Toc207196169 \h </w:instrText>
            </w:r>
            <w:r w:rsidR="00A270C2">
              <w:rPr>
                <w:noProof/>
                <w:webHidden/>
              </w:rPr>
            </w:r>
            <w:r w:rsidR="00A270C2">
              <w:rPr>
                <w:noProof/>
                <w:webHidden/>
              </w:rPr>
              <w:fldChar w:fldCharType="separate"/>
            </w:r>
            <w:r w:rsidR="00561978">
              <w:rPr>
                <w:noProof/>
                <w:webHidden/>
              </w:rPr>
              <w:t>9</w:t>
            </w:r>
            <w:r w:rsidR="00A270C2">
              <w:rPr>
                <w:noProof/>
                <w:webHidden/>
              </w:rPr>
              <w:fldChar w:fldCharType="end"/>
            </w:r>
          </w:hyperlink>
        </w:p>
        <w:p w14:paraId="4849B6E0" w14:textId="5C349222" w:rsidR="00A270C2" w:rsidRDefault="00AC294B">
          <w:pPr>
            <w:pStyle w:val="TOC3"/>
            <w:tabs>
              <w:tab w:val="right" w:leader="dot" w:pos="9016"/>
            </w:tabs>
            <w:rPr>
              <w:rFonts w:asciiTheme="minorHAnsi" w:eastAsiaTheme="minorEastAsia" w:hAnsiTheme="minorHAnsi"/>
              <w:noProof/>
              <w:kern w:val="2"/>
              <w:lang w:val="en-US" w:eastAsia="en-US" w:bidi="ar-SA"/>
              <w14:ligatures w14:val="standardContextual"/>
            </w:rPr>
          </w:pPr>
          <w:hyperlink w:anchor="_Toc207196170" w:history="1">
            <w:r w:rsidR="00A270C2" w:rsidRPr="00BF2E23">
              <w:rPr>
                <w:rStyle w:val="Hyperlink"/>
                <w:noProof/>
              </w:rPr>
              <w:t>Authors’ conclusions</w:t>
            </w:r>
            <w:r w:rsidR="00A270C2">
              <w:rPr>
                <w:noProof/>
                <w:webHidden/>
              </w:rPr>
              <w:tab/>
            </w:r>
            <w:r w:rsidR="00A270C2">
              <w:rPr>
                <w:noProof/>
                <w:webHidden/>
              </w:rPr>
              <w:fldChar w:fldCharType="begin"/>
            </w:r>
            <w:r w:rsidR="00A270C2">
              <w:rPr>
                <w:noProof/>
                <w:webHidden/>
              </w:rPr>
              <w:instrText xml:space="preserve"> PAGEREF _Toc207196170 \h </w:instrText>
            </w:r>
            <w:r w:rsidR="00A270C2">
              <w:rPr>
                <w:noProof/>
                <w:webHidden/>
              </w:rPr>
            </w:r>
            <w:r w:rsidR="00A270C2">
              <w:rPr>
                <w:noProof/>
                <w:webHidden/>
              </w:rPr>
              <w:fldChar w:fldCharType="separate"/>
            </w:r>
            <w:r w:rsidR="00561978">
              <w:rPr>
                <w:noProof/>
                <w:webHidden/>
              </w:rPr>
              <w:t>9</w:t>
            </w:r>
            <w:r w:rsidR="00A270C2">
              <w:rPr>
                <w:noProof/>
                <w:webHidden/>
              </w:rPr>
              <w:fldChar w:fldCharType="end"/>
            </w:r>
          </w:hyperlink>
        </w:p>
        <w:p w14:paraId="4EF984A5" w14:textId="77F21F99" w:rsidR="00A270C2" w:rsidRDefault="00AC294B">
          <w:pPr>
            <w:pStyle w:val="TOC1"/>
            <w:tabs>
              <w:tab w:val="right" w:leader="dot" w:pos="9016"/>
            </w:tabs>
            <w:rPr>
              <w:rFonts w:asciiTheme="minorHAnsi" w:eastAsiaTheme="minorEastAsia" w:hAnsiTheme="minorHAnsi"/>
              <w:noProof/>
              <w:kern w:val="2"/>
              <w:lang w:val="en-US" w:eastAsia="en-US" w:bidi="ar-SA"/>
              <w14:ligatures w14:val="standardContextual"/>
            </w:rPr>
          </w:pPr>
          <w:hyperlink w:anchor="_Toc207196171" w:history="1">
            <w:r w:rsidR="00A270C2" w:rsidRPr="00BF2E23">
              <w:rPr>
                <w:rStyle w:val="Hyperlink"/>
                <w:noProof/>
              </w:rPr>
              <w:t>Part C - Plain language summary</w:t>
            </w:r>
            <w:r w:rsidR="00A270C2">
              <w:rPr>
                <w:noProof/>
                <w:webHidden/>
              </w:rPr>
              <w:tab/>
            </w:r>
            <w:r w:rsidR="00A270C2">
              <w:rPr>
                <w:noProof/>
                <w:webHidden/>
              </w:rPr>
              <w:fldChar w:fldCharType="begin"/>
            </w:r>
            <w:r w:rsidR="00A270C2">
              <w:rPr>
                <w:noProof/>
                <w:webHidden/>
              </w:rPr>
              <w:instrText xml:space="preserve"> PAGEREF _Toc207196171 \h </w:instrText>
            </w:r>
            <w:r w:rsidR="00A270C2">
              <w:rPr>
                <w:noProof/>
                <w:webHidden/>
              </w:rPr>
            </w:r>
            <w:r w:rsidR="00A270C2">
              <w:rPr>
                <w:noProof/>
                <w:webHidden/>
              </w:rPr>
              <w:fldChar w:fldCharType="separate"/>
            </w:r>
            <w:r w:rsidR="00561978">
              <w:rPr>
                <w:noProof/>
                <w:webHidden/>
              </w:rPr>
              <w:t>10</w:t>
            </w:r>
            <w:r w:rsidR="00A270C2">
              <w:rPr>
                <w:noProof/>
                <w:webHidden/>
              </w:rPr>
              <w:fldChar w:fldCharType="end"/>
            </w:r>
          </w:hyperlink>
        </w:p>
        <w:p w14:paraId="55627C8A" w14:textId="1C611C7A" w:rsidR="00A270C2" w:rsidRDefault="00AC294B">
          <w:pPr>
            <w:pStyle w:val="TOC3"/>
            <w:tabs>
              <w:tab w:val="right" w:leader="dot" w:pos="9016"/>
            </w:tabs>
            <w:rPr>
              <w:rFonts w:asciiTheme="minorHAnsi" w:eastAsiaTheme="minorEastAsia" w:hAnsiTheme="minorHAnsi"/>
              <w:noProof/>
              <w:kern w:val="2"/>
              <w:lang w:val="en-US" w:eastAsia="en-US" w:bidi="ar-SA"/>
              <w14:ligatures w14:val="standardContextual"/>
            </w:rPr>
          </w:pPr>
          <w:hyperlink w:anchor="_Toc207196172" w:history="1">
            <w:r w:rsidR="00A270C2" w:rsidRPr="00BF2E23">
              <w:rPr>
                <w:rStyle w:val="Hyperlink"/>
                <w:noProof/>
              </w:rPr>
              <w:t>Title</w:t>
            </w:r>
            <w:r w:rsidR="00A270C2">
              <w:rPr>
                <w:noProof/>
                <w:webHidden/>
              </w:rPr>
              <w:tab/>
            </w:r>
            <w:r w:rsidR="00A270C2">
              <w:rPr>
                <w:noProof/>
                <w:webHidden/>
              </w:rPr>
              <w:fldChar w:fldCharType="begin"/>
            </w:r>
            <w:r w:rsidR="00A270C2">
              <w:rPr>
                <w:noProof/>
                <w:webHidden/>
              </w:rPr>
              <w:instrText xml:space="preserve"> PAGEREF _Toc207196172 \h </w:instrText>
            </w:r>
            <w:r w:rsidR="00A270C2">
              <w:rPr>
                <w:noProof/>
                <w:webHidden/>
              </w:rPr>
            </w:r>
            <w:r w:rsidR="00A270C2">
              <w:rPr>
                <w:noProof/>
                <w:webHidden/>
              </w:rPr>
              <w:fldChar w:fldCharType="separate"/>
            </w:r>
            <w:r w:rsidR="00561978">
              <w:rPr>
                <w:noProof/>
                <w:webHidden/>
              </w:rPr>
              <w:t>11</w:t>
            </w:r>
            <w:r w:rsidR="00A270C2">
              <w:rPr>
                <w:noProof/>
                <w:webHidden/>
              </w:rPr>
              <w:fldChar w:fldCharType="end"/>
            </w:r>
          </w:hyperlink>
        </w:p>
        <w:p w14:paraId="3E50A8BA" w14:textId="0A744B59" w:rsidR="00A270C2" w:rsidRDefault="00AC294B">
          <w:pPr>
            <w:pStyle w:val="TOC3"/>
            <w:tabs>
              <w:tab w:val="right" w:leader="dot" w:pos="9016"/>
            </w:tabs>
            <w:rPr>
              <w:rFonts w:asciiTheme="minorHAnsi" w:eastAsiaTheme="minorEastAsia" w:hAnsiTheme="minorHAnsi"/>
              <w:noProof/>
              <w:kern w:val="2"/>
              <w:lang w:val="en-US" w:eastAsia="en-US" w:bidi="ar-SA"/>
              <w14:ligatures w14:val="standardContextual"/>
            </w:rPr>
          </w:pPr>
          <w:hyperlink w:anchor="_Toc207196173" w:history="1">
            <w:r w:rsidR="00A270C2" w:rsidRPr="00BF2E23">
              <w:rPr>
                <w:rStyle w:val="Hyperlink"/>
                <w:noProof/>
              </w:rPr>
              <w:t>Key messages</w:t>
            </w:r>
            <w:r w:rsidR="00A270C2">
              <w:rPr>
                <w:noProof/>
                <w:webHidden/>
              </w:rPr>
              <w:tab/>
            </w:r>
            <w:r w:rsidR="00A270C2">
              <w:rPr>
                <w:noProof/>
                <w:webHidden/>
              </w:rPr>
              <w:fldChar w:fldCharType="begin"/>
            </w:r>
            <w:r w:rsidR="00A270C2">
              <w:rPr>
                <w:noProof/>
                <w:webHidden/>
              </w:rPr>
              <w:instrText xml:space="preserve"> PAGEREF _Toc207196173 \h </w:instrText>
            </w:r>
            <w:r w:rsidR="00A270C2">
              <w:rPr>
                <w:noProof/>
                <w:webHidden/>
              </w:rPr>
            </w:r>
            <w:r w:rsidR="00A270C2">
              <w:rPr>
                <w:noProof/>
                <w:webHidden/>
              </w:rPr>
              <w:fldChar w:fldCharType="separate"/>
            </w:r>
            <w:r w:rsidR="00561978">
              <w:rPr>
                <w:noProof/>
                <w:webHidden/>
              </w:rPr>
              <w:t>11</w:t>
            </w:r>
            <w:r w:rsidR="00A270C2">
              <w:rPr>
                <w:noProof/>
                <w:webHidden/>
              </w:rPr>
              <w:fldChar w:fldCharType="end"/>
            </w:r>
          </w:hyperlink>
        </w:p>
        <w:p w14:paraId="3765C54E" w14:textId="68E54346" w:rsidR="00A270C2" w:rsidRDefault="00AC294B">
          <w:pPr>
            <w:pStyle w:val="TOC3"/>
            <w:tabs>
              <w:tab w:val="right" w:leader="dot" w:pos="9016"/>
            </w:tabs>
            <w:rPr>
              <w:rFonts w:asciiTheme="minorHAnsi" w:eastAsiaTheme="minorEastAsia" w:hAnsiTheme="minorHAnsi"/>
              <w:noProof/>
              <w:kern w:val="2"/>
              <w:lang w:val="en-US" w:eastAsia="en-US" w:bidi="ar-SA"/>
              <w14:ligatures w14:val="standardContextual"/>
            </w:rPr>
          </w:pPr>
          <w:hyperlink w:anchor="_Toc207196174" w:history="1">
            <w:r w:rsidR="00A270C2" w:rsidRPr="00BF2E23">
              <w:rPr>
                <w:rStyle w:val="Hyperlink"/>
                <w:noProof/>
              </w:rPr>
              <w:t>What did we want to find out?</w:t>
            </w:r>
            <w:r w:rsidR="00A270C2">
              <w:rPr>
                <w:noProof/>
                <w:webHidden/>
              </w:rPr>
              <w:tab/>
            </w:r>
            <w:r w:rsidR="00A270C2">
              <w:rPr>
                <w:noProof/>
                <w:webHidden/>
              </w:rPr>
              <w:fldChar w:fldCharType="begin"/>
            </w:r>
            <w:r w:rsidR="00A270C2">
              <w:rPr>
                <w:noProof/>
                <w:webHidden/>
              </w:rPr>
              <w:instrText xml:space="preserve"> PAGEREF _Toc207196174 \h </w:instrText>
            </w:r>
            <w:r w:rsidR="00A270C2">
              <w:rPr>
                <w:noProof/>
                <w:webHidden/>
              </w:rPr>
            </w:r>
            <w:r w:rsidR="00A270C2">
              <w:rPr>
                <w:noProof/>
                <w:webHidden/>
              </w:rPr>
              <w:fldChar w:fldCharType="separate"/>
            </w:r>
            <w:r w:rsidR="00561978">
              <w:rPr>
                <w:noProof/>
                <w:webHidden/>
              </w:rPr>
              <w:t>11</w:t>
            </w:r>
            <w:r w:rsidR="00A270C2">
              <w:rPr>
                <w:noProof/>
                <w:webHidden/>
              </w:rPr>
              <w:fldChar w:fldCharType="end"/>
            </w:r>
          </w:hyperlink>
        </w:p>
        <w:p w14:paraId="564F2417" w14:textId="0D48D315" w:rsidR="00A270C2" w:rsidRDefault="00AC294B">
          <w:pPr>
            <w:pStyle w:val="TOC3"/>
            <w:tabs>
              <w:tab w:val="right" w:leader="dot" w:pos="9016"/>
            </w:tabs>
            <w:rPr>
              <w:rFonts w:asciiTheme="minorHAnsi" w:eastAsiaTheme="minorEastAsia" w:hAnsiTheme="minorHAnsi"/>
              <w:noProof/>
              <w:kern w:val="2"/>
              <w:lang w:val="en-US" w:eastAsia="en-US" w:bidi="ar-SA"/>
              <w14:ligatures w14:val="standardContextual"/>
            </w:rPr>
          </w:pPr>
          <w:hyperlink w:anchor="_Toc207196175" w:history="1">
            <w:r w:rsidR="00A270C2" w:rsidRPr="00BF2E23">
              <w:rPr>
                <w:rStyle w:val="Hyperlink"/>
                <w:noProof/>
              </w:rPr>
              <w:t>What did we do?</w:t>
            </w:r>
            <w:r w:rsidR="00A270C2">
              <w:rPr>
                <w:noProof/>
                <w:webHidden/>
              </w:rPr>
              <w:tab/>
            </w:r>
            <w:r w:rsidR="00A270C2">
              <w:rPr>
                <w:noProof/>
                <w:webHidden/>
              </w:rPr>
              <w:fldChar w:fldCharType="begin"/>
            </w:r>
            <w:r w:rsidR="00A270C2">
              <w:rPr>
                <w:noProof/>
                <w:webHidden/>
              </w:rPr>
              <w:instrText xml:space="preserve"> PAGEREF _Toc207196175 \h </w:instrText>
            </w:r>
            <w:r w:rsidR="00A270C2">
              <w:rPr>
                <w:noProof/>
                <w:webHidden/>
              </w:rPr>
            </w:r>
            <w:r w:rsidR="00A270C2">
              <w:rPr>
                <w:noProof/>
                <w:webHidden/>
              </w:rPr>
              <w:fldChar w:fldCharType="separate"/>
            </w:r>
            <w:r w:rsidR="00561978">
              <w:rPr>
                <w:noProof/>
                <w:webHidden/>
              </w:rPr>
              <w:t>11</w:t>
            </w:r>
            <w:r w:rsidR="00A270C2">
              <w:rPr>
                <w:noProof/>
                <w:webHidden/>
              </w:rPr>
              <w:fldChar w:fldCharType="end"/>
            </w:r>
          </w:hyperlink>
        </w:p>
        <w:p w14:paraId="35286FA1" w14:textId="1195761F" w:rsidR="00A270C2" w:rsidRDefault="00AC294B">
          <w:pPr>
            <w:pStyle w:val="TOC3"/>
            <w:tabs>
              <w:tab w:val="right" w:leader="dot" w:pos="9016"/>
            </w:tabs>
            <w:rPr>
              <w:rFonts w:asciiTheme="minorHAnsi" w:eastAsiaTheme="minorEastAsia" w:hAnsiTheme="minorHAnsi"/>
              <w:noProof/>
              <w:kern w:val="2"/>
              <w:lang w:val="en-US" w:eastAsia="en-US" w:bidi="ar-SA"/>
              <w14:ligatures w14:val="standardContextual"/>
            </w:rPr>
          </w:pPr>
          <w:hyperlink w:anchor="_Toc207196176" w:history="1">
            <w:r w:rsidR="00A270C2" w:rsidRPr="00BF2E23">
              <w:rPr>
                <w:rStyle w:val="Hyperlink"/>
                <w:noProof/>
              </w:rPr>
              <w:t>What did we find?</w:t>
            </w:r>
            <w:r w:rsidR="00A270C2">
              <w:rPr>
                <w:noProof/>
                <w:webHidden/>
              </w:rPr>
              <w:tab/>
            </w:r>
            <w:r w:rsidR="00A270C2">
              <w:rPr>
                <w:noProof/>
                <w:webHidden/>
              </w:rPr>
              <w:fldChar w:fldCharType="begin"/>
            </w:r>
            <w:r w:rsidR="00A270C2">
              <w:rPr>
                <w:noProof/>
                <w:webHidden/>
              </w:rPr>
              <w:instrText xml:space="preserve"> PAGEREF _Toc207196176 \h </w:instrText>
            </w:r>
            <w:r w:rsidR="00A270C2">
              <w:rPr>
                <w:noProof/>
                <w:webHidden/>
              </w:rPr>
            </w:r>
            <w:r w:rsidR="00A270C2">
              <w:rPr>
                <w:noProof/>
                <w:webHidden/>
              </w:rPr>
              <w:fldChar w:fldCharType="separate"/>
            </w:r>
            <w:r w:rsidR="00561978">
              <w:rPr>
                <w:noProof/>
                <w:webHidden/>
              </w:rPr>
              <w:t>11</w:t>
            </w:r>
            <w:r w:rsidR="00A270C2">
              <w:rPr>
                <w:noProof/>
                <w:webHidden/>
              </w:rPr>
              <w:fldChar w:fldCharType="end"/>
            </w:r>
          </w:hyperlink>
        </w:p>
        <w:p w14:paraId="6B4F5531" w14:textId="19810C01" w:rsidR="00A270C2" w:rsidRDefault="00AC294B">
          <w:pPr>
            <w:pStyle w:val="TOC3"/>
            <w:tabs>
              <w:tab w:val="right" w:leader="dot" w:pos="9016"/>
            </w:tabs>
            <w:rPr>
              <w:rFonts w:asciiTheme="minorHAnsi" w:eastAsiaTheme="minorEastAsia" w:hAnsiTheme="minorHAnsi"/>
              <w:noProof/>
              <w:kern w:val="2"/>
              <w:lang w:val="en-US" w:eastAsia="en-US" w:bidi="ar-SA"/>
              <w14:ligatures w14:val="standardContextual"/>
            </w:rPr>
          </w:pPr>
          <w:hyperlink w:anchor="_Toc207196177" w:history="1">
            <w:r w:rsidR="00A270C2" w:rsidRPr="00BF2E23">
              <w:rPr>
                <w:rStyle w:val="Hyperlink"/>
                <w:noProof/>
              </w:rPr>
              <w:t>Main results</w:t>
            </w:r>
            <w:r w:rsidR="00A270C2">
              <w:rPr>
                <w:noProof/>
                <w:webHidden/>
              </w:rPr>
              <w:tab/>
            </w:r>
            <w:r w:rsidR="00A270C2">
              <w:rPr>
                <w:noProof/>
                <w:webHidden/>
              </w:rPr>
              <w:fldChar w:fldCharType="begin"/>
            </w:r>
            <w:r w:rsidR="00A270C2">
              <w:rPr>
                <w:noProof/>
                <w:webHidden/>
              </w:rPr>
              <w:instrText xml:space="preserve"> PAGEREF _Toc207196177 \h </w:instrText>
            </w:r>
            <w:r w:rsidR="00A270C2">
              <w:rPr>
                <w:noProof/>
                <w:webHidden/>
              </w:rPr>
            </w:r>
            <w:r w:rsidR="00A270C2">
              <w:rPr>
                <w:noProof/>
                <w:webHidden/>
              </w:rPr>
              <w:fldChar w:fldCharType="separate"/>
            </w:r>
            <w:r w:rsidR="00561978">
              <w:rPr>
                <w:noProof/>
                <w:webHidden/>
              </w:rPr>
              <w:t>12</w:t>
            </w:r>
            <w:r w:rsidR="00A270C2">
              <w:rPr>
                <w:noProof/>
                <w:webHidden/>
              </w:rPr>
              <w:fldChar w:fldCharType="end"/>
            </w:r>
          </w:hyperlink>
        </w:p>
        <w:p w14:paraId="5D84339B" w14:textId="17A9A54D" w:rsidR="00A270C2" w:rsidRDefault="00AC294B">
          <w:pPr>
            <w:pStyle w:val="TOC1"/>
            <w:tabs>
              <w:tab w:val="right" w:leader="dot" w:pos="9016"/>
            </w:tabs>
            <w:rPr>
              <w:rFonts w:asciiTheme="minorHAnsi" w:eastAsiaTheme="minorEastAsia" w:hAnsiTheme="minorHAnsi"/>
              <w:noProof/>
              <w:kern w:val="2"/>
              <w:lang w:val="en-US" w:eastAsia="en-US" w:bidi="ar-SA"/>
              <w14:ligatures w14:val="standardContextual"/>
            </w:rPr>
          </w:pPr>
          <w:hyperlink w:anchor="_Toc207196178" w:history="1">
            <w:r w:rsidR="00A270C2" w:rsidRPr="00BF2E23">
              <w:rPr>
                <w:rStyle w:val="Hyperlink"/>
                <w:noProof/>
              </w:rPr>
              <w:t>Part D – Methods</w:t>
            </w:r>
            <w:r w:rsidR="00A270C2">
              <w:rPr>
                <w:noProof/>
                <w:webHidden/>
              </w:rPr>
              <w:tab/>
            </w:r>
            <w:r w:rsidR="00A270C2">
              <w:rPr>
                <w:noProof/>
                <w:webHidden/>
              </w:rPr>
              <w:fldChar w:fldCharType="begin"/>
            </w:r>
            <w:r w:rsidR="00A270C2">
              <w:rPr>
                <w:noProof/>
                <w:webHidden/>
              </w:rPr>
              <w:instrText xml:space="preserve"> PAGEREF _Toc207196178 \h </w:instrText>
            </w:r>
            <w:r w:rsidR="00A270C2">
              <w:rPr>
                <w:noProof/>
                <w:webHidden/>
              </w:rPr>
            </w:r>
            <w:r w:rsidR="00A270C2">
              <w:rPr>
                <w:noProof/>
                <w:webHidden/>
              </w:rPr>
              <w:fldChar w:fldCharType="separate"/>
            </w:r>
            <w:r w:rsidR="00561978">
              <w:rPr>
                <w:noProof/>
                <w:webHidden/>
              </w:rPr>
              <w:t>12</w:t>
            </w:r>
            <w:r w:rsidR="00A270C2">
              <w:rPr>
                <w:noProof/>
                <w:webHidden/>
              </w:rPr>
              <w:fldChar w:fldCharType="end"/>
            </w:r>
          </w:hyperlink>
        </w:p>
        <w:p w14:paraId="342D7D09" w14:textId="43058747" w:rsidR="00A270C2" w:rsidRDefault="00AC294B">
          <w:pPr>
            <w:pStyle w:val="TOC2"/>
            <w:rPr>
              <w:rFonts w:asciiTheme="minorHAnsi" w:eastAsiaTheme="minorEastAsia" w:hAnsiTheme="minorHAnsi"/>
              <w:kern w:val="2"/>
              <w:lang w:val="en-US" w:eastAsia="en-US" w:bidi="ar-SA"/>
              <w14:ligatures w14:val="standardContextual"/>
            </w:rPr>
          </w:pPr>
          <w:hyperlink w:anchor="_Toc207196183" w:history="1">
            <w:r w:rsidR="00A270C2" w:rsidRPr="00BF2E23">
              <w:rPr>
                <w:rStyle w:val="Hyperlink"/>
              </w:rPr>
              <w:t>Criteria for considering studies for this review</w:t>
            </w:r>
            <w:r w:rsidR="00A270C2">
              <w:rPr>
                <w:webHidden/>
              </w:rPr>
              <w:tab/>
            </w:r>
            <w:r w:rsidR="00A270C2">
              <w:rPr>
                <w:webHidden/>
              </w:rPr>
              <w:fldChar w:fldCharType="begin"/>
            </w:r>
            <w:r w:rsidR="00A270C2">
              <w:rPr>
                <w:webHidden/>
              </w:rPr>
              <w:instrText xml:space="preserve"> PAGEREF _Toc207196183 \h </w:instrText>
            </w:r>
            <w:r w:rsidR="00A270C2">
              <w:rPr>
                <w:webHidden/>
              </w:rPr>
            </w:r>
            <w:r w:rsidR="00A270C2">
              <w:rPr>
                <w:webHidden/>
              </w:rPr>
              <w:fldChar w:fldCharType="separate"/>
            </w:r>
            <w:r w:rsidR="00561978">
              <w:rPr>
                <w:webHidden/>
              </w:rPr>
              <w:t>12</w:t>
            </w:r>
            <w:r w:rsidR="00A270C2">
              <w:rPr>
                <w:webHidden/>
              </w:rPr>
              <w:fldChar w:fldCharType="end"/>
            </w:r>
          </w:hyperlink>
        </w:p>
        <w:p w14:paraId="5022A121" w14:textId="065B24E8" w:rsidR="00A270C2" w:rsidRDefault="00AC294B">
          <w:pPr>
            <w:pStyle w:val="TOC3"/>
            <w:tabs>
              <w:tab w:val="right" w:leader="dot" w:pos="9016"/>
            </w:tabs>
            <w:rPr>
              <w:rFonts w:asciiTheme="minorHAnsi" w:eastAsiaTheme="minorEastAsia" w:hAnsiTheme="minorHAnsi"/>
              <w:noProof/>
              <w:kern w:val="2"/>
              <w:lang w:val="en-US" w:eastAsia="en-US" w:bidi="ar-SA"/>
              <w14:ligatures w14:val="standardContextual"/>
            </w:rPr>
          </w:pPr>
          <w:hyperlink w:anchor="_Toc207196184" w:history="1">
            <w:r w:rsidR="00A270C2" w:rsidRPr="00BF2E23">
              <w:rPr>
                <w:rStyle w:val="Hyperlink"/>
                <w:noProof/>
              </w:rPr>
              <w:t>Types of studies</w:t>
            </w:r>
            <w:r w:rsidR="00A270C2">
              <w:rPr>
                <w:noProof/>
                <w:webHidden/>
              </w:rPr>
              <w:tab/>
            </w:r>
            <w:r w:rsidR="00A270C2">
              <w:rPr>
                <w:noProof/>
                <w:webHidden/>
              </w:rPr>
              <w:fldChar w:fldCharType="begin"/>
            </w:r>
            <w:r w:rsidR="00A270C2">
              <w:rPr>
                <w:noProof/>
                <w:webHidden/>
              </w:rPr>
              <w:instrText xml:space="preserve"> PAGEREF _Toc207196184 \h </w:instrText>
            </w:r>
            <w:r w:rsidR="00A270C2">
              <w:rPr>
                <w:noProof/>
                <w:webHidden/>
              </w:rPr>
            </w:r>
            <w:r w:rsidR="00A270C2">
              <w:rPr>
                <w:noProof/>
                <w:webHidden/>
              </w:rPr>
              <w:fldChar w:fldCharType="separate"/>
            </w:r>
            <w:r w:rsidR="00561978">
              <w:rPr>
                <w:noProof/>
                <w:webHidden/>
              </w:rPr>
              <w:t>13</w:t>
            </w:r>
            <w:r w:rsidR="00A270C2">
              <w:rPr>
                <w:noProof/>
                <w:webHidden/>
              </w:rPr>
              <w:fldChar w:fldCharType="end"/>
            </w:r>
          </w:hyperlink>
        </w:p>
        <w:p w14:paraId="5B8C472D" w14:textId="5DCD7268" w:rsidR="00A270C2" w:rsidRDefault="00AC294B">
          <w:pPr>
            <w:pStyle w:val="TOC3"/>
            <w:tabs>
              <w:tab w:val="right" w:leader="dot" w:pos="9016"/>
            </w:tabs>
            <w:rPr>
              <w:rFonts w:asciiTheme="minorHAnsi" w:eastAsiaTheme="minorEastAsia" w:hAnsiTheme="minorHAnsi"/>
              <w:noProof/>
              <w:kern w:val="2"/>
              <w:lang w:val="en-US" w:eastAsia="en-US" w:bidi="ar-SA"/>
              <w14:ligatures w14:val="standardContextual"/>
            </w:rPr>
          </w:pPr>
          <w:hyperlink w:anchor="_Toc207196185" w:history="1">
            <w:r w:rsidR="00A270C2" w:rsidRPr="00BF2E23">
              <w:rPr>
                <w:rStyle w:val="Hyperlink"/>
                <w:noProof/>
              </w:rPr>
              <w:t>Types of participants</w:t>
            </w:r>
            <w:r w:rsidR="00A270C2">
              <w:rPr>
                <w:noProof/>
                <w:webHidden/>
              </w:rPr>
              <w:tab/>
            </w:r>
            <w:r w:rsidR="00A270C2">
              <w:rPr>
                <w:noProof/>
                <w:webHidden/>
              </w:rPr>
              <w:fldChar w:fldCharType="begin"/>
            </w:r>
            <w:r w:rsidR="00A270C2">
              <w:rPr>
                <w:noProof/>
                <w:webHidden/>
              </w:rPr>
              <w:instrText xml:space="preserve"> PAGEREF _Toc207196185 \h </w:instrText>
            </w:r>
            <w:r w:rsidR="00A270C2">
              <w:rPr>
                <w:noProof/>
                <w:webHidden/>
              </w:rPr>
            </w:r>
            <w:r w:rsidR="00A270C2">
              <w:rPr>
                <w:noProof/>
                <w:webHidden/>
              </w:rPr>
              <w:fldChar w:fldCharType="separate"/>
            </w:r>
            <w:r w:rsidR="00561978">
              <w:rPr>
                <w:noProof/>
                <w:webHidden/>
              </w:rPr>
              <w:t>13</w:t>
            </w:r>
            <w:r w:rsidR="00A270C2">
              <w:rPr>
                <w:noProof/>
                <w:webHidden/>
              </w:rPr>
              <w:fldChar w:fldCharType="end"/>
            </w:r>
          </w:hyperlink>
        </w:p>
        <w:p w14:paraId="2F938189" w14:textId="4DB7EFB0" w:rsidR="00A270C2" w:rsidRDefault="00AC294B">
          <w:pPr>
            <w:pStyle w:val="TOC3"/>
            <w:tabs>
              <w:tab w:val="right" w:leader="dot" w:pos="9016"/>
            </w:tabs>
            <w:rPr>
              <w:rFonts w:asciiTheme="minorHAnsi" w:eastAsiaTheme="minorEastAsia" w:hAnsiTheme="minorHAnsi"/>
              <w:noProof/>
              <w:kern w:val="2"/>
              <w:lang w:val="en-US" w:eastAsia="en-US" w:bidi="ar-SA"/>
              <w14:ligatures w14:val="standardContextual"/>
            </w:rPr>
          </w:pPr>
          <w:hyperlink w:anchor="_Toc207196186" w:history="1">
            <w:r w:rsidR="00A270C2" w:rsidRPr="00BF2E23">
              <w:rPr>
                <w:rStyle w:val="Hyperlink"/>
                <w:noProof/>
              </w:rPr>
              <w:t>Types of interventions</w:t>
            </w:r>
            <w:r w:rsidR="00A270C2">
              <w:rPr>
                <w:noProof/>
                <w:webHidden/>
              </w:rPr>
              <w:tab/>
            </w:r>
            <w:r w:rsidR="00A270C2">
              <w:rPr>
                <w:noProof/>
                <w:webHidden/>
              </w:rPr>
              <w:fldChar w:fldCharType="begin"/>
            </w:r>
            <w:r w:rsidR="00A270C2">
              <w:rPr>
                <w:noProof/>
                <w:webHidden/>
              </w:rPr>
              <w:instrText xml:space="preserve"> PAGEREF _Toc207196186 \h </w:instrText>
            </w:r>
            <w:r w:rsidR="00A270C2">
              <w:rPr>
                <w:noProof/>
                <w:webHidden/>
              </w:rPr>
            </w:r>
            <w:r w:rsidR="00A270C2">
              <w:rPr>
                <w:noProof/>
                <w:webHidden/>
              </w:rPr>
              <w:fldChar w:fldCharType="separate"/>
            </w:r>
            <w:r w:rsidR="00561978">
              <w:rPr>
                <w:noProof/>
                <w:webHidden/>
              </w:rPr>
              <w:t>13</w:t>
            </w:r>
            <w:r w:rsidR="00A270C2">
              <w:rPr>
                <w:noProof/>
                <w:webHidden/>
              </w:rPr>
              <w:fldChar w:fldCharType="end"/>
            </w:r>
          </w:hyperlink>
        </w:p>
        <w:p w14:paraId="48DD25BB" w14:textId="0F0F4FEA" w:rsidR="00A270C2" w:rsidRDefault="00AC294B">
          <w:pPr>
            <w:pStyle w:val="TOC3"/>
            <w:tabs>
              <w:tab w:val="right" w:leader="dot" w:pos="9016"/>
            </w:tabs>
            <w:rPr>
              <w:rFonts w:asciiTheme="minorHAnsi" w:eastAsiaTheme="minorEastAsia" w:hAnsiTheme="minorHAnsi"/>
              <w:noProof/>
              <w:kern w:val="2"/>
              <w:lang w:val="en-US" w:eastAsia="en-US" w:bidi="ar-SA"/>
              <w14:ligatures w14:val="standardContextual"/>
            </w:rPr>
          </w:pPr>
          <w:hyperlink w:anchor="_Toc207196187" w:history="1">
            <w:r w:rsidR="00A270C2" w:rsidRPr="00BF2E23">
              <w:rPr>
                <w:rStyle w:val="Hyperlink"/>
                <w:noProof/>
              </w:rPr>
              <w:t>Outcome measures</w:t>
            </w:r>
            <w:r w:rsidR="00A270C2">
              <w:rPr>
                <w:noProof/>
                <w:webHidden/>
              </w:rPr>
              <w:tab/>
            </w:r>
            <w:r w:rsidR="00A270C2">
              <w:rPr>
                <w:noProof/>
                <w:webHidden/>
              </w:rPr>
              <w:fldChar w:fldCharType="begin"/>
            </w:r>
            <w:r w:rsidR="00A270C2">
              <w:rPr>
                <w:noProof/>
                <w:webHidden/>
              </w:rPr>
              <w:instrText xml:space="preserve"> PAGEREF _Toc207196187 \h </w:instrText>
            </w:r>
            <w:r w:rsidR="00A270C2">
              <w:rPr>
                <w:noProof/>
                <w:webHidden/>
              </w:rPr>
            </w:r>
            <w:r w:rsidR="00A270C2">
              <w:rPr>
                <w:noProof/>
                <w:webHidden/>
              </w:rPr>
              <w:fldChar w:fldCharType="separate"/>
            </w:r>
            <w:r w:rsidR="00561978">
              <w:rPr>
                <w:noProof/>
                <w:webHidden/>
              </w:rPr>
              <w:t>13</w:t>
            </w:r>
            <w:r w:rsidR="00A270C2">
              <w:rPr>
                <w:noProof/>
                <w:webHidden/>
              </w:rPr>
              <w:fldChar w:fldCharType="end"/>
            </w:r>
          </w:hyperlink>
        </w:p>
        <w:p w14:paraId="66FD6347" w14:textId="5A58517B" w:rsidR="00A270C2" w:rsidRDefault="00AC294B">
          <w:pPr>
            <w:pStyle w:val="TOC3"/>
            <w:tabs>
              <w:tab w:val="right" w:leader="dot" w:pos="9016"/>
            </w:tabs>
            <w:rPr>
              <w:rFonts w:asciiTheme="minorHAnsi" w:eastAsiaTheme="minorEastAsia" w:hAnsiTheme="minorHAnsi"/>
              <w:noProof/>
              <w:kern w:val="2"/>
              <w:lang w:val="en-US" w:eastAsia="en-US" w:bidi="ar-SA"/>
              <w14:ligatures w14:val="standardContextual"/>
            </w:rPr>
          </w:pPr>
          <w:hyperlink w:anchor="_Toc207196188" w:history="1">
            <w:r w:rsidR="00A270C2" w:rsidRPr="00BF2E23">
              <w:rPr>
                <w:rStyle w:val="Hyperlink"/>
                <w:noProof/>
              </w:rPr>
              <w:t>Critical outcomes</w:t>
            </w:r>
            <w:r w:rsidR="00A270C2">
              <w:rPr>
                <w:noProof/>
                <w:webHidden/>
              </w:rPr>
              <w:tab/>
            </w:r>
            <w:r w:rsidR="00A270C2">
              <w:rPr>
                <w:noProof/>
                <w:webHidden/>
              </w:rPr>
              <w:fldChar w:fldCharType="begin"/>
            </w:r>
            <w:r w:rsidR="00A270C2">
              <w:rPr>
                <w:noProof/>
                <w:webHidden/>
              </w:rPr>
              <w:instrText xml:space="preserve"> PAGEREF _Toc207196188 \h </w:instrText>
            </w:r>
            <w:r w:rsidR="00A270C2">
              <w:rPr>
                <w:noProof/>
                <w:webHidden/>
              </w:rPr>
            </w:r>
            <w:r w:rsidR="00A270C2">
              <w:rPr>
                <w:noProof/>
                <w:webHidden/>
              </w:rPr>
              <w:fldChar w:fldCharType="separate"/>
            </w:r>
            <w:r w:rsidR="00561978">
              <w:rPr>
                <w:noProof/>
                <w:webHidden/>
              </w:rPr>
              <w:t>14</w:t>
            </w:r>
            <w:r w:rsidR="00A270C2">
              <w:rPr>
                <w:noProof/>
                <w:webHidden/>
              </w:rPr>
              <w:fldChar w:fldCharType="end"/>
            </w:r>
          </w:hyperlink>
        </w:p>
        <w:p w14:paraId="21D68DA9" w14:textId="5A68AF33" w:rsidR="00A270C2" w:rsidRDefault="00AC294B">
          <w:pPr>
            <w:pStyle w:val="TOC2"/>
            <w:rPr>
              <w:rFonts w:asciiTheme="minorHAnsi" w:eastAsiaTheme="minorEastAsia" w:hAnsiTheme="minorHAnsi"/>
              <w:kern w:val="2"/>
              <w:lang w:val="en-US" w:eastAsia="en-US" w:bidi="ar-SA"/>
              <w14:ligatures w14:val="standardContextual"/>
            </w:rPr>
          </w:pPr>
          <w:hyperlink w:anchor="_Toc207196189" w:history="1">
            <w:r w:rsidR="00A270C2" w:rsidRPr="00BF2E23">
              <w:rPr>
                <w:rStyle w:val="Hyperlink"/>
              </w:rPr>
              <w:t>Search methods for identification of studies</w:t>
            </w:r>
            <w:r w:rsidR="00A270C2">
              <w:rPr>
                <w:webHidden/>
              </w:rPr>
              <w:tab/>
            </w:r>
            <w:r w:rsidR="00A270C2">
              <w:rPr>
                <w:webHidden/>
              </w:rPr>
              <w:fldChar w:fldCharType="begin"/>
            </w:r>
            <w:r w:rsidR="00A270C2">
              <w:rPr>
                <w:webHidden/>
              </w:rPr>
              <w:instrText xml:space="preserve"> PAGEREF _Toc207196189 \h </w:instrText>
            </w:r>
            <w:r w:rsidR="00A270C2">
              <w:rPr>
                <w:webHidden/>
              </w:rPr>
            </w:r>
            <w:r w:rsidR="00A270C2">
              <w:rPr>
                <w:webHidden/>
              </w:rPr>
              <w:fldChar w:fldCharType="separate"/>
            </w:r>
            <w:r w:rsidR="00561978">
              <w:rPr>
                <w:webHidden/>
              </w:rPr>
              <w:t>15</w:t>
            </w:r>
            <w:r w:rsidR="00A270C2">
              <w:rPr>
                <w:webHidden/>
              </w:rPr>
              <w:fldChar w:fldCharType="end"/>
            </w:r>
          </w:hyperlink>
        </w:p>
        <w:p w14:paraId="3F055154" w14:textId="098516F9" w:rsidR="00A270C2" w:rsidRDefault="00AC294B">
          <w:pPr>
            <w:pStyle w:val="TOC3"/>
            <w:tabs>
              <w:tab w:val="right" w:leader="dot" w:pos="9016"/>
            </w:tabs>
            <w:rPr>
              <w:rFonts w:asciiTheme="minorHAnsi" w:eastAsiaTheme="minorEastAsia" w:hAnsiTheme="minorHAnsi"/>
              <w:noProof/>
              <w:kern w:val="2"/>
              <w:lang w:val="en-US" w:eastAsia="en-US" w:bidi="ar-SA"/>
              <w14:ligatures w14:val="standardContextual"/>
            </w:rPr>
          </w:pPr>
          <w:hyperlink w:anchor="_Toc207196190" w:history="1">
            <w:r w:rsidR="00A270C2" w:rsidRPr="00BF2E23">
              <w:rPr>
                <w:rStyle w:val="Hyperlink"/>
                <w:noProof/>
              </w:rPr>
              <w:t>Electronic searches</w:t>
            </w:r>
            <w:r w:rsidR="00A270C2">
              <w:rPr>
                <w:noProof/>
                <w:webHidden/>
              </w:rPr>
              <w:tab/>
            </w:r>
            <w:r w:rsidR="00A270C2">
              <w:rPr>
                <w:noProof/>
                <w:webHidden/>
              </w:rPr>
              <w:fldChar w:fldCharType="begin"/>
            </w:r>
            <w:r w:rsidR="00A270C2">
              <w:rPr>
                <w:noProof/>
                <w:webHidden/>
              </w:rPr>
              <w:instrText xml:space="preserve"> PAGEREF _Toc207196190 \h </w:instrText>
            </w:r>
            <w:r w:rsidR="00A270C2">
              <w:rPr>
                <w:noProof/>
                <w:webHidden/>
              </w:rPr>
            </w:r>
            <w:r w:rsidR="00A270C2">
              <w:rPr>
                <w:noProof/>
                <w:webHidden/>
              </w:rPr>
              <w:fldChar w:fldCharType="separate"/>
            </w:r>
            <w:r w:rsidR="00561978">
              <w:rPr>
                <w:noProof/>
                <w:webHidden/>
              </w:rPr>
              <w:t>16</w:t>
            </w:r>
            <w:r w:rsidR="00A270C2">
              <w:rPr>
                <w:noProof/>
                <w:webHidden/>
              </w:rPr>
              <w:fldChar w:fldCharType="end"/>
            </w:r>
          </w:hyperlink>
        </w:p>
        <w:p w14:paraId="4A0DE18D" w14:textId="2FEA6842" w:rsidR="00A270C2" w:rsidRDefault="00AC294B">
          <w:pPr>
            <w:pStyle w:val="TOC3"/>
            <w:tabs>
              <w:tab w:val="right" w:leader="dot" w:pos="9016"/>
            </w:tabs>
            <w:rPr>
              <w:rFonts w:asciiTheme="minorHAnsi" w:eastAsiaTheme="minorEastAsia" w:hAnsiTheme="minorHAnsi"/>
              <w:noProof/>
              <w:kern w:val="2"/>
              <w:lang w:val="en-US" w:eastAsia="en-US" w:bidi="ar-SA"/>
              <w14:ligatures w14:val="standardContextual"/>
            </w:rPr>
          </w:pPr>
          <w:hyperlink w:anchor="_Toc207196191" w:history="1">
            <w:r w:rsidR="00A270C2" w:rsidRPr="00BF2E23">
              <w:rPr>
                <w:rStyle w:val="Hyperlink"/>
                <w:noProof/>
              </w:rPr>
              <w:t>Searching other resources</w:t>
            </w:r>
            <w:r w:rsidR="00A270C2">
              <w:rPr>
                <w:noProof/>
                <w:webHidden/>
              </w:rPr>
              <w:tab/>
            </w:r>
            <w:r w:rsidR="00A270C2">
              <w:rPr>
                <w:noProof/>
                <w:webHidden/>
              </w:rPr>
              <w:fldChar w:fldCharType="begin"/>
            </w:r>
            <w:r w:rsidR="00A270C2">
              <w:rPr>
                <w:noProof/>
                <w:webHidden/>
              </w:rPr>
              <w:instrText xml:space="preserve"> PAGEREF _Toc207196191 \h </w:instrText>
            </w:r>
            <w:r w:rsidR="00A270C2">
              <w:rPr>
                <w:noProof/>
                <w:webHidden/>
              </w:rPr>
            </w:r>
            <w:r w:rsidR="00A270C2">
              <w:rPr>
                <w:noProof/>
                <w:webHidden/>
              </w:rPr>
              <w:fldChar w:fldCharType="separate"/>
            </w:r>
            <w:r w:rsidR="00561978">
              <w:rPr>
                <w:noProof/>
                <w:webHidden/>
              </w:rPr>
              <w:t>17</w:t>
            </w:r>
            <w:r w:rsidR="00A270C2">
              <w:rPr>
                <w:noProof/>
                <w:webHidden/>
              </w:rPr>
              <w:fldChar w:fldCharType="end"/>
            </w:r>
          </w:hyperlink>
        </w:p>
        <w:p w14:paraId="1192B67E" w14:textId="58FF4AB5" w:rsidR="00A270C2" w:rsidRDefault="00AC294B">
          <w:pPr>
            <w:pStyle w:val="TOC2"/>
            <w:rPr>
              <w:rFonts w:asciiTheme="minorHAnsi" w:eastAsiaTheme="minorEastAsia" w:hAnsiTheme="minorHAnsi"/>
              <w:kern w:val="2"/>
              <w:lang w:val="en-US" w:eastAsia="en-US" w:bidi="ar-SA"/>
              <w14:ligatures w14:val="standardContextual"/>
            </w:rPr>
          </w:pPr>
          <w:hyperlink w:anchor="_Toc207196192" w:history="1">
            <w:r w:rsidR="00A270C2" w:rsidRPr="00BF2E23">
              <w:rPr>
                <w:rStyle w:val="Hyperlink"/>
              </w:rPr>
              <w:t>Data collection and analysis</w:t>
            </w:r>
            <w:r w:rsidR="00A270C2">
              <w:rPr>
                <w:webHidden/>
              </w:rPr>
              <w:tab/>
            </w:r>
            <w:r w:rsidR="00A270C2">
              <w:rPr>
                <w:webHidden/>
              </w:rPr>
              <w:fldChar w:fldCharType="begin"/>
            </w:r>
            <w:r w:rsidR="00A270C2">
              <w:rPr>
                <w:webHidden/>
              </w:rPr>
              <w:instrText xml:space="preserve"> PAGEREF _Toc207196192 \h </w:instrText>
            </w:r>
            <w:r w:rsidR="00A270C2">
              <w:rPr>
                <w:webHidden/>
              </w:rPr>
            </w:r>
            <w:r w:rsidR="00A270C2">
              <w:rPr>
                <w:webHidden/>
              </w:rPr>
              <w:fldChar w:fldCharType="separate"/>
            </w:r>
            <w:r w:rsidR="00561978">
              <w:rPr>
                <w:webHidden/>
              </w:rPr>
              <w:t>17</w:t>
            </w:r>
            <w:r w:rsidR="00A270C2">
              <w:rPr>
                <w:webHidden/>
              </w:rPr>
              <w:fldChar w:fldCharType="end"/>
            </w:r>
          </w:hyperlink>
        </w:p>
        <w:p w14:paraId="446FB233" w14:textId="39163F3B" w:rsidR="00A270C2" w:rsidRDefault="00AC294B">
          <w:pPr>
            <w:pStyle w:val="TOC3"/>
            <w:tabs>
              <w:tab w:val="right" w:leader="dot" w:pos="9016"/>
            </w:tabs>
            <w:rPr>
              <w:rFonts w:asciiTheme="minorHAnsi" w:eastAsiaTheme="minorEastAsia" w:hAnsiTheme="minorHAnsi"/>
              <w:noProof/>
              <w:kern w:val="2"/>
              <w:lang w:val="en-US" w:eastAsia="en-US" w:bidi="ar-SA"/>
              <w14:ligatures w14:val="standardContextual"/>
            </w:rPr>
          </w:pPr>
          <w:hyperlink w:anchor="_Toc207196193" w:history="1">
            <w:r w:rsidR="00A270C2" w:rsidRPr="00BF2E23">
              <w:rPr>
                <w:rStyle w:val="Hyperlink"/>
                <w:noProof/>
              </w:rPr>
              <w:t>Selection of studies</w:t>
            </w:r>
            <w:r w:rsidR="00A270C2">
              <w:rPr>
                <w:noProof/>
                <w:webHidden/>
              </w:rPr>
              <w:tab/>
            </w:r>
            <w:r w:rsidR="00A270C2">
              <w:rPr>
                <w:noProof/>
                <w:webHidden/>
              </w:rPr>
              <w:fldChar w:fldCharType="begin"/>
            </w:r>
            <w:r w:rsidR="00A270C2">
              <w:rPr>
                <w:noProof/>
                <w:webHidden/>
              </w:rPr>
              <w:instrText xml:space="preserve"> PAGEREF _Toc207196193 \h </w:instrText>
            </w:r>
            <w:r w:rsidR="00A270C2">
              <w:rPr>
                <w:noProof/>
                <w:webHidden/>
              </w:rPr>
            </w:r>
            <w:r w:rsidR="00A270C2">
              <w:rPr>
                <w:noProof/>
                <w:webHidden/>
              </w:rPr>
              <w:fldChar w:fldCharType="separate"/>
            </w:r>
            <w:r w:rsidR="00561978">
              <w:rPr>
                <w:noProof/>
                <w:webHidden/>
              </w:rPr>
              <w:t>17</w:t>
            </w:r>
            <w:r w:rsidR="00A270C2">
              <w:rPr>
                <w:noProof/>
                <w:webHidden/>
              </w:rPr>
              <w:fldChar w:fldCharType="end"/>
            </w:r>
          </w:hyperlink>
        </w:p>
        <w:p w14:paraId="0C1431BC" w14:textId="733FC667" w:rsidR="00A270C2" w:rsidRDefault="00AC294B">
          <w:pPr>
            <w:pStyle w:val="TOC3"/>
            <w:tabs>
              <w:tab w:val="right" w:leader="dot" w:pos="9016"/>
            </w:tabs>
            <w:rPr>
              <w:rFonts w:asciiTheme="minorHAnsi" w:eastAsiaTheme="minorEastAsia" w:hAnsiTheme="minorHAnsi"/>
              <w:noProof/>
              <w:kern w:val="2"/>
              <w:lang w:val="en-US" w:eastAsia="en-US" w:bidi="ar-SA"/>
              <w14:ligatures w14:val="standardContextual"/>
            </w:rPr>
          </w:pPr>
          <w:hyperlink w:anchor="_Toc207196194" w:history="1">
            <w:r w:rsidR="00A270C2" w:rsidRPr="00BF2E23">
              <w:rPr>
                <w:rStyle w:val="Hyperlink"/>
                <w:noProof/>
              </w:rPr>
              <w:t>Data extraction and management</w:t>
            </w:r>
            <w:r w:rsidR="00A270C2">
              <w:rPr>
                <w:noProof/>
                <w:webHidden/>
              </w:rPr>
              <w:tab/>
            </w:r>
            <w:r w:rsidR="00A270C2">
              <w:rPr>
                <w:noProof/>
                <w:webHidden/>
              </w:rPr>
              <w:fldChar w:fldCharType="begin"/>
            </w:r>
            <w:r w:rsidR="00A270C2">
              <w:rPr>
                <w:noProof/>
                <w:webHidden/>
              </w:rPr>
              <w:instrText xml:space="preserve"> PAGEREF _Toc207196194 \h </w:instrText>
            </w:r>
            <w:r w:rsidR="00A270C2">
              <w:rPr>
                <w:noProof/>
                <w:webHidden/>
              </w:rPr>
            </w:r>
            <w:r w:rsidR="00A270C2">
              <w:rPr>
                <w:noProof/>
                <w:webHidden/>
              </w:rPr>
              <w:fldChar w:fldCharType="separate"/>
            </w:r>
            <w:r w:rsidR="00561978">
              <w:rPr>
                <w:noProof/>
                <w:webHidden/>
              </w:rPr>
              <w:t>18</w:t>
            </w:r>
            <w:r w:rsidR="00A270C2">
              <w:rPr>
                <w:noProof/>
                <w:webHidden/>
              </w:rPr>
              <w:fldChar w:fldCharType="end"/>
            </w:r>
          </w:hyperlink>
        </w:p>
        <w:p w14:paraId="7DC4BFA7" w14:textId="478F542B" w:rsidR="00A270C2" w:rsidRDefault="00AC294B">
          <w:pPr>
            <w:pStyle w:val="TOC3"/>
            <w:tabs>
              <w:tab w:val="right" w:leader="dot" w:pos="9016"/>
            </w:tabs>
            <w:rPr>
              <w:rFonts w:asciiTheme="minorHAnsi" w:eastAsiaTheme="minorEastAsia" w:hAnsiTheme="minorHAnsi"/>
              <w:noProof/>
              <w:kern w:val="2"/>
              <w:lang w:val="en-US" w:eastAsia="en-US" w:bidi="ar-SA"/>
              <w14:ligatures w14:val="standardContextual"/>
            </w:rPr>
          </w:pPr>
          <w:hyperlink w:anchor="_Toc207196195" w:history="1">
            <w:r w:rsidR="00A270C2" w:rsidRPr="00BF2E23">
              <w:rPr>
                <w:rStyle w:val="Hyperlink"/>
                <w:noProof/>
              </w:rPr>
              <w:t>Assessment of risk of bias in included studies</w:t>
            </w:r>
            <w:r w:rsidR="00A270C2">
              <w:rPr>
                <w:noProof/>
                <w:webHidden/>
              </w:rPr>
              <w:tab/>
            </w:r>
            <w:r w:rsidR="00A270C2">
              <w:rPr>
                <w:noProof/>
                <w:webHidden/>
              </w:rPr>
              <w:fldChar w:fldCharType="begin"/>
            </w:r>
            <w:r w:rsidR="00A270C2">
              <w:rPr>
                <w:noProof/>
                <w:webHidden/>
              </w:rPr>
              <w:instrText xml:space="preserve"> PAGEREF _Toc207196195 \h </w:instrText>
            </w:r>
            <w:r w:rsidR="00A270C2">
              <w:rPr>
                <w:noProof/>
                <w:webHidden/>
              </w:rPr>
            </w:r>
            <w:r w:rsidR="00A270C2">
              <w:rPr>
                <w:noProof/>
                <w:webHidden/>
              </w:rPr>
              <w:fldChar w:fldCharType="separate"/>
            </w:r>
            <w:r w:rsidR="00561978">
              <w:rPr>
                <w:noProof/>
                <w:webHidden/>
              </w:rPr>
              <w:t>18</w:t>
            </w:r>
            <w:r w:rsidR="00A270C2">
              <w:rPr>
                <w:noProof/>
                <w:webHidden/>
              </w:rPr>
              <w:fldChar w:fldCharType="end"/>
            </w:r>
          </w:hyperlink>
        </w:p>
        <w:p w14:paraId="7FF95902" w14:textId="3FB2D12E" w:rsidR="00A270C2" w:rsidRDefault="00AC294B">
          <w:pPr>
            <w:pStyle w:val="TOC3"/>
            <w:tabs>
              <w:tab w:val="right" w:leader="dot" w:pos="9016"/>
            </w:tabs>
            <w:rPr>
              <w:rFonts w:asciiTheme="minorHAnsi" w:eastAsiaTheme="minorEastAsia" w:hAnsiTheme="minorHAnsi"/>
              <w:noProof/>
              <w:kern w:val="2"/>
              <w:lang w:val="en-US" w:eastAsia="en-US" w:bidi="ar-SA"/>
              <w14:ligatures w14:val="standardContextual"/>
            </w:rPr>
          </w:pPr>
          <w:hyperlink w:anchor="_Toc207196196" w:history="1">
            <w:r w:rsidR="00A270C2" w:rsidRPr="00BF2E23">
              <w:rPr>
                <w:rStyle w:val="Hyperlink"/>
                <w:noProof/>
              </w:rPr>
              <w:t>Measures of treatment effect</w:t>
            </w:r>
            <w:r w:rsidR="00A270C2">
              <w:rPr>
                <w:noProof/>
                <w:webHidden/>
              </w:rPr>
              <w:tab/>
            </w:r>
            <w:r w:rsidR="00A270C2">
              <w:rPr>
                <w:noProof/>
                <w:webHidden/>
              </w:rPr>
              <w:fldChar w:fldCharType="begin"/>
            </w:r>
            <w:r w:rsidR="00A270C2">
              <w:rPr>
                <w:noProof/>
                <w:webHidden/>
              </w:rPr>
              <w:instrText xml:space="preserve"> PAGEREF _Toc207196196 \h </w:instrText>
            </w:r>
            <w:r w:rsidR="00A270C2">
              <w:rPr>
                <w:noProof/>
                <w:webHidden/>
              </w:rPr>
            </w:r>
            <w:r w:rsidR="00A270C2">
              <w:rPr>
                <w:noProof/>
                <w:webHidden/>
              </w:rPr>
              <w:fldChar w:fldCharType="separate"/>
            </w:r>
            <w:r w:rsidR="00561978">
              <w:rPr>
                <w:noProof/>
                <w:webHidden/>
              </w:rPr>
              <w:t>20</w:t>
            </w:r>
            <w:r w:rsidR="00A270C2">
              <w:rPr>
                <w:noProof/>
                <w:webHidden/>
              </w:rPr>
              <w:fldChar w:fldCharType="end"/>
            </w:r>
          </w:hyperlink>
        </w:p>
        <w:p w14:paraId="1BD89EEF" w14:textId="7DA89414" w:rsidR="00A270C2" w:rsidRDefault="00AC294B">
          <w:pPr>
            <w:pStyle w:val="TOC3"/>
            <w:tabs>
              <w:tab w:val="right" w:leader="dot" w:pos="9016"/>
            </w:tabs>
            <w:rPr>
              <w:rFonts w:asciiTheme="minorHAnsi" w:eastAsiaTheme="minorEastAsia" w:hAnsiTheme="minorHAnsi"/>
              <w:noProof/>
              <w:kern w:val="2"/>
              <w:lang w:val="en-US" w:eastAsia="en-US" w:bidi="ar-SA"/>
              <w14:ligatures w14:val="standardContextual"/>
            </w:rPr>
          </w:pPr>
          <w:hyperlink w:anchor="_Toc207196197" w:history="1">
            <w:r w:rsidR="00A270C2" w:rsidRPr="00BF2E23">
              <w:rPr>
                <w:rStyle w:val="Hyperlink"/>
                <w:noProof/>
              </w:rPr>
              <w:t>Unit of analysis issues</w:t>
            </w:r>
            <w:r w:rsidR="00A270C2">
              <w:rPr>
                <w:noProof/>
                <w:webHidden/>
              </w:rPr>
              <w:tab/>
            </w:r>
            <w:r w:rsidR="00A270C2">
              <w:rPr>
                <w:noProof/>
                <w:webHidden/>
              </w:rPr>
              <w:fldChar w:fldCharType="begin"/>
            </w:r>
            <w:r w:rsidR="00A270C2">
              <w:rPr>
                <w:noProof/>
                <w:webHidden/>
              </w:rPr>
              <w:instrText xml:space="preserve"> PAGEREF _Toc207196197 \h </w:instrText>
            </w:r>
            <w:r w:rsidR="00A270C2">
              <w:rPr>
                <w:noProof/>
                <w:webHidden/>
              </w:rPr>
            </w:r>
            <w:r w:rsidR="00A270C2">
              <w:rPr>
                <w:noProof/>
                <w:webHidden/>
              </w:rPr>
              <w:fldChar w:fldCharType="separate"/>
            </w:r>
            <w:r w:rsidR="00561978">
              <w:rPr>
                <w:noProof/>
                <w:webHidden/>
              </w:rPr>
              <w:t>21</w:t>
            </w:r>
            <w:r w:rsidR="00A270C2">
              <w:rPr>
                <w:noProof/>
                <w:webHidden/>
              </w:rPr>
              <w:fldChar w:fldCharType="end"/>
            </w:r>
          </w:hyperlink>
        </w:p>
        <w:p w14:paraId="6055FE61" w14:textId="7BE89B10" w:rsidR="00A270C2" w:rsidRDefault="00AC294B">
          <w:pPr>
            <w:pStyle w:val="TOC3"/>
            <w:tabs>
              <w:tab w:val="right" w:leader="dot" w:pos="9016"/>
            </w:tabs>
            <w:rPr>
              <w:rFonts w:asciiTheme="minorHAnsi" w:eastAsiaTheme="minorEastAsia" w:hAnsiTheme="minorHAnsi"/>
              <w:noProof/>
              <w:kern w:val="2"/>
              <w:lang w:val="en-US" w:eastAsia="en-US" w:bidi="ar-SA"/>
              <w14:ligatures w14:val="standardContextual"/>
            </w:rPr>
          </w:pPr>
          <w:hyperlink w:anchor="_Toc207196198" w:history="1">
            <w:r w:rsidR="00A270C2" w:rsidRPr="00BF2E23">
              <w:rPr>
                <w:rStyle w:val="Hyperlink"/>
                <w:noProof/>
              </w:rPr>
              <w:t>Dealing with missing data</w:t>
            </w:r>
            <w:r w:rsidR="00A270C2">
              <w:rPr>
                <w:noProof/>
                <w:webHidden/>
              </w:rPr>
              <w:tab/>
            </w:r>
            <w:r w:rsidR="00A270C2">
              <w:rPr>
                <w:noProof/>
                <w:webHidden/>
              </w:rPr>
              <w:fldChar w:fldCharType="begin"/>
            </w:r>
            <w:r w:rsidR="00A270C2">
              <w:rPr>
                <w:noProof/>
                <w:webHidden/>
              </w:rPr>
              <w:instrText xml:space="preserve"> PAGEREF _Toc207196198 \h </w:instrText>
            </w:r>
            <w:r w:rsidR="00A270C2">
              <w:rPr>
                <w:noProof/>
                <w:webHidden/>
              </w:rPr>
            </w:r>
            <w:r w:rsidR="00A270C2">
              <w:rPr>
                <w:noProof/>
                <w:webHidden/>
              </w:rPr>
              <w:fldChar w:fldCharType="separate"/>
            </w:r>
            <w:r w:rsidR="00561978">
              <w:rPr>
                <w:noProof/>
                <w:webHidden/>
              </w:rPr>
              <w:t>22</w:t>
            </w:r>
            <w:r w:rsidR="00A270C2">
              <w:rPr>
                <w:noProof/>
                <w:webHidden/>
              </w:rPr>
              <w:fldChar w:fldCharType="end"/>
            </w:r>
          </w:hyperlink>
        </w:p>
        <w:p w14:paraId="5E0CBAFC" w14:textId="09D6EBBC" w:rsidR="00A270C2" w:rsidRDefault="00AC294B">
          <w:pPr>
            <w:pStyle w:val="TOC3"/>
            <w:tabs>
              <w:tab w:val="right" w:leader="dot" w:pos="9016"/>
            </w:tabs>
            <w:rPr>
              <w:rFonts w:asciiTheme="minorHAnsi" w:eastAsiaTheme="minorEastAsia" w:hAnsiTheme="minorHAnsi"/>
              <w:noProof/>
              <w:kern w:val="2"/>
              <w:lang w:val="en-US" w:eastAsia="en-US" w:bidi="ar-SA"/>
              <w14:ligatures w14:val="standardContextual"/>
            </w:rPr>
          </w:pPr>
          <w:hyperlink w:anchor="_Toc207196199" w:history="1">
            <w:r w:rsidR="00A270C2" w:rsidRPr="00BF2E23">
              <w:rPr>
                <w:rStyle w:val="Hyperlink"/>
                <w:noProof/>
              </w:rPr>
              <w:t>Reporting bias assessment</w:t>
            </w:r>
            <w:r w:rsidR="00A270C2">
              <w:rPr>
                <w:noProof/>
                <w:webHidden/>
              </w:rPr>
              <w:tab/>
            </w:r>
            <w:r w:rsidR="00A270C2">
              <w:rPr>
                <w:noProof/>
                <w:webHidden/>
              </w:rPr>
              <w:fldChar w:fldCharType="begin"/>
            </w:r>
            <w:r w:rsidR="00A270C2">
              <w:rPr>
                <w:noProof/>
                <w:webHidden/>
              </w:rPr>
              <w:instrText xml:space="preserve"> PAGEREF _Toc207196199 \h </w:instrText>
            </w:r>
            <w:r w:rsidR="00A270C2">
              <w:rPr>
                <w:noProof/>
                <w:webHidden/>
              </w:rPr>
            </w:r>
            <w:r w:rsidR="00A270C2">
              <w:rPr>
                <w:noProof/>
                <w:webHidden/>
              </w:rPr>
              <w:fldChar w:fldCharType="separate"/>
            </w:r>
            <w:r w:rsidR="00561978">
              <w:rPr>
                <w:noProof/>
                <w:webHidden/>
              </w:rPr>
              <w:t>23</w:t>
            </w:r>
            <w:r w:rsidR="00A270C2">
              <w:rPr>
                <w:noProof/>
                <w:webHidden/>
              </w:rPr>
              <w:fldChar w:fldCharType="end"/>
            </w:r>
          </w:hyperlink>
        </w:p>
        <w:p w14:paraId="296E3708" w14:textId="1CA2191C" w:rsidR="00A270C2" w:rsidRDefault="00AC294B">
          <w:pPr>
            <w:pStyle w:val="TOC3"/>
            <w:tabs>
              <w:tab w:val="right" w:leader="dot" w:pos="9016"/>
            </w:tabs>
            <w:rPr>
              <w:rFonts w:asciiTheme="minorHAnsi" w:eastAsiaTheme="minorEastAsia" w:hAnsiTheme="minorHAnsi"/>
              <w:noProof/>
              <w:kern w:val="2"/>
              <w:lang w:val="en-US" w:eastAsia="en-US" w:bidi="ar-SA"/>
              <w14:ligatures w14:val="standardContextual"/>
            </w:rPr>
          </w:pPr>
          <w:hyperlink w:anchor="_Toc207196200" w:history="1">
            <w:r w:rsidR="00A270C2" w:rsidRPr="00BF2E23">
              <w:rPr>
                <w:rStyle w:val="Hyperlink"/>
                <w:noProof/>
              </w:rPr>
              <w:t>Synthesis methods</w:t>
            </w:r>
            <w:r w:rsidR="00A270C2">
              <w:rPr>
                <w:noProof/>
                <w:webHidden/>
              </w:rPr>
              <w:tab/>
            </w:r>
            <w:r w:rsidR="00A270C2">
              <w:rPr>
                <w:noProof/>
                <w:webHidden/>
              </w:rPr>
              <w:fldChar w:fldCharType="begin"/>
            </w:r>
            <w:r w:rsidR="00A270C2">
              <w:rPr>
                <w:noProof/>
                <w:webHidden/>
              </w:rPr>
              <w:instrText xml:space="preserve"> PAGEREF _Toc207196200 \h </w:instrText>
            </w:r>
            <w:r w:rsidR="00A270C2">
              <w:rPr>
                <w:noProof/>
                <w:webHidden/>
              </w:rPr>
            </w:r>
            <w:r w:rsidR="00A270C2">
              <w:rPr>
                <w:noProof/>
                <w:webHidden/>
              </w:rPr>
              <w:fldChar w:fldCharType="separate"/>
            </w:r>
            <w:r w:rsidR="00561978">
              <w:rPr>
                <w:noProof/>
                <w:webHidden/>
              </w:rPr>
              <w:t>23</w:t>
            </w:r>
            <w:r w:rsidR="00A270C2">
              <w:rPr>
                <w:noProof/>
                <w:webHidden/>
              </w:rPr>
              <w:fldChar w:fldCharType="end"/>
            </w:r>
          </w:hyperlink>
        </w:p>
        <w:p w14:paraId="0441ED73" w14:textId="1AC2A393" w:rsidR="00A270C2" w:rsidRDefault="00AC294B">
          <w:pPr>
            <w:pStyle w:val="TOC3"/>
            <w:tabs>
              <w:tab w:val="right" w:leader="dot" w:pos="9016"/>
            </w:tabs>
            <w:rPr>
              <w:rFonts w:asciiTheme="minorHAnsi" w:eastAsiaTheme="minorEastAsia" w:hAnsiTheme="minorHAnsi"/>
              <w:noProof/>
              <w:kern w:val="2"/>
              <w:lang w:val="en-US" w:eastAsia="en-US" w:bidi="ar-SA"/>
              <w14:ligatures w14:val="standardContextual"/>
            </w:rPr>
          </w:pPr>
          <w:hyperlink w:anchor="_Toc207196201" w:history="1">
            <w:r w:rsidR="00A270C2" w:rsidRPr="00BF2E23">
              <w:rPr>
                <w:rStyle w:val="Hyperlink"/>
                <w:noProof/>
              </w:rPr>
              <w:t>Investigation of heterogeneity and subgroup analysis</w:t>
            </w:r>
            <w:r w:rsidR="00A270C2">
              <w:rPr>
                <w:noProof/>
                <w:webHidden/>
              </w:rPr>
              <w:tab/>
            </w:r>
            <w:r w:rsidR="00A270C2">
              <w:rPr>
                <w:noProof/>
                <w:webHidden/>
              </w:rPr>
              <w:fldChar w:fldCharType="begin"/>
            </w:r>
            <w:r w:rsidR="00A270C2">
              <w:rPr>
                <w:noProof/>
                <w:webHidden/>
              </w:rPr>
              <w:instrText xml:space="preserve"> PAGEREF _Toc207196201 \h </w:instrText>
            </w:r>
            <w:r w:rsidR="00A270C2">
              <w:rPr>
                <w:noProof/>
                <w:webHidden/>
              </w:rPr>
            </w:r>
            <w:r w:rsidR="00A270C2">
              <w:rPr>
                <w:noProof/>
                <w:webHidden/>
              </w:rPr>
              <w:fldChar w:fldCharType="separate"/>
            </w:r>
            <w:r w:rsidR="00561978">
              <w:rPr>
                <w:noProof/>
                <w:webHidden/>
              </w:rPr>
              <w:t>26</w:t>
            </w:r>
            <w:r w:rsidR="00A270C2">
              <w:rPr>
                <w:noProof/>
                <w:webHidden/>
              </w:rPr>
              <w:fldChar w:fldCharType="end"/>
            </w:r>
          </w:hyperlink>
        </w:p>
        <w:p w14:paraId="703F0973" w14:textId="4B368FB9" w:rsidR="00A270C2" w:rsidRDefault="00AC294B">
          <w:pPr>
            <w:pStyle w:val="TOC3"/>
            <w:tabs>
              <w:tab w:val="right" w:leader="dot" w:pos="9016"/>
            </w:tabs>
            <w:rPr>
              <w:rFonts w:asciiTheme="minorHAnsi" w:eastAsiaTheme="minorEastAsia" w:hAnsiTheme="minorHAnsi"/>
              <w:noProof/>
              <w:kern w:val="2"/>
              <w:lang w:val="en-US" w:eastAsia="en-US" w:bidi="ar-SA"/>
              <w14:ligatures w14:val="standardContextual"/>
            </w:rPr>
          </w:pPr>
          <w:hyperlink w:anchor="_Toc207196202" w:history="1">
            <w:r w:rsidR="00A270C2" w:rsidRPr="00BF2E23">
              <w:rPr>
                <w:rStyle w:val="Hyperlink"/>
                <w:noProof/>
              </w:rPr>
              <w:t>Sensitivity analysis</w:t>
            </w:r>
            <w:r w:rsidR="00A270C2">
              <w:rPr>
                <w:noProof/>
                <w:webHidden/>
              </w:rPr>
              <w:tab/>
            </w:r>
            <w:r w:rsidR="00A270C2">
              <w:rPr>
                <w:noProof/>
                <w:webHidden/>
              </w:rPr>
              <w:fldChar w:fldCharType="begin"/>
            </w:r>
            <w:r w:rsidR="00A270C2">
              <w:rPr>
                <w:noProof/>
                <w:webHidden/>
              </w:rPr>
              <w:instrText xml:space="preserve"> PAGEREF _Toc207196202 \h </w:instrText>
            </w:r>
            <w:r w:rsidR="00A270C2">
              <w:rPr>
                <w:noProof/>
                <w:webHidden/>
              </w:rPr>
            </w:r>
            <w:r w:rsidR="00A270C2">
              <w:rPr>
                <w:noProof/>
                <w:webHidden/>
              </w:rPr>
              <w:fldChar w:fldCharType="separate"/>
            </w:r>
            <w:r w:rsidR="00561978">
              <w:rPr>
                <w:noProof/>
                <w:webHidden/>
              </w:rPr>
              <w:t>27</w:t>
            </w:r>
            <w:r w:rsidR="00A270C2">
              <w:rPr>
                <w:noProof/>
                <w:webHidden/>
              </w:rPr>
              <w:fldChar w:fldCharType="end"/>
            </w:r>
          </w:hyperlink>
        </w:p>
        <w:p w14:paraId="3D5A7537" w14:textId="7E287027" w:rsidR="00A270C2" w:rsidRDefault="00AC294B">
          <w:pPr>
            <w:pStyle w:val="TOC3"/>
            <w:tabs>
              <w:tab w:val="right" w:leader="dot" w:pos="9016"/>
            </w:tabs>
            <w:rPr>
              <w:rFonts w:asciiTheme="minorHAnsi" w:eastAsiaTheme="minorEastAsia" w:hAnsiTheme="minorHAnsi"/>
              <w:noProof/>
              <w:kern w:val="2"/>
              <w:lang w:val="en-US" w:eastAsia="en-US" w:bidi="ar-SA"/>
              <w14:ligatures w14:val="standardContextual"/>
            </w:rPr>
          </w:pPr>
          <w:hyperlink w:anchor="_Toc207196203" w:history="1">
            <w:r w:rsidR="00A270C2" w:rsidRPr="00BF2E23">
              <w:rPr>
                <w:rStyle w:val="Hyperlink"/>
                <w:noProof/>
              </w:rPr>
              <w:t>Certainty of the evidence assessment</w:t>
            </w:r>
            <w:r w:rsidR="00A270C2">
              <w:rPr>
                <w:noProof/>
                <w:webHidden/>
              </w:rPr>
              <w:tab/>
            </w:r>
            <w:r w:rsidR="00A270C2">
              <w:rPr>
                <w:noProof/>
                <w:webHidden/>
              </w:rPr>
              <w:fldChar w:fldCharType="begin"/>
            </w:r>
            <w:r w:rsidR="00A270C2">
              <w:rPr>
                <w:noProof/>
                <w:webHidden/>
              </w:rPr>
              <w:instrText xml:space="preserve"> PAGEREF _Toc207196203 \h </w:instrText>
            </w:r>
            <w:r w:rsidR="00A270C2">
              <w:rPr>
                <w:noProof/>
                <w:webHidden/>
              </w:rPr>
            </w:r>
            <w:r w:rsidR="00A270C2">
              <w:rPr>
                <w:noProof/>
                <w:webHidden/>
              </w:rPr>
              <w:fldChar w:fldCharType="separate"/>
            </w:r>
            <w:r w:rsidR="00561978">
              <w:rPr>
                <w:noProof/>
                <w:webHidden/>
              </w:rPr>
              <w:t>27</w:t>
            </w:r>
            <w:r w:rsidR="00A270C2">
              <w:rPr>
                <w:noProof/>
                <w:webHidden/>
              </w:rPr>
              <w:fldChar w:fldCharType="end"/>
            </w:r>
          </w:hyperlink>
        </w:p>
        <w:p w14:paraId="524FA34F" w14:textId="74C524D1" w:rsidR="00A270C2" w:rsidRDefault="00AC294B">
          <w:pPr>
            <w:pStyle w:val="TOC2"/>
            <w:rPr>
              <w:rFonts w:asciiTheme="minorHAnsi" w:eastAsiaTheme="minorEastAsia" w:hAnsiTheme="minorHAnsi"/>
              <w:kern w:val="2"/>
              <w:lang w:val="en-US" w:eastAsia="en-US" w:bidi="ar-SA"/>
              <w14:ligatures w14:val="standardContextual"/>
            </w:rPr>
          </w:pPr>
          <w:hyperlink w:anchor="_Toc207196204" w:history="1">
            <w:r w:rsidR="00A270C2" w:rsidRPr="00BF2E23">
              <w:rPr>
                <w:rStyle w:val="Hyperlink"/>
              </w:rPr>
              <w:t>Core outcome sets and definitions</w:t>
            </w:r>
            <w:r w:rsidR="00A270C2">
              <w:rPr>
                <w:webHidden/>
              </w:rPr>
              <w:tab/>
            </w:r>
            <w:r w:rsidR="00A270C2">
              <w:rPr>
                <w:webHidden/>
              </w:rPr>
              <w:fldChar w:fldCharType="begin"/>
            </w:r>
            <w:r w:rsidR="00A270C2">
              <w:rPr>
                <w:webHidden/>
              </w:rPr>
              <w:instrText xml:space="preserve"> PAGEREF _Toc207196204 \h </w:instrText>
            </w:r>
            <w:r w:rsidR="00A270C2">
              <w:rPr>
                <w:webHidden/>
              </w:rPr>
            </w:r>
            <w:r w:rsidR="00A270C2">
              <w:rPr>
                <w:webHidden/>
              </w:rPr>
              <w:fldChar w:fldCharType="separate"/>
            </w:r>
            <w:r w:rsidR="00561978">
              <w:rPr>
                <w:webHidden/>
              </w:rPr>
              <w:t>29</w:t>
            </w:r>
            <w:r w:rsidR="00A270C2">
              <w:rPr>
                <w:webHidden/>
              </w:rPr>
              <w:fldChar w:fldCharType="end"/>
            </w:r>
          </w:hyperlink>
        </w:p>
        <w:p w14:paraId="5438EFDB" w14:textId="3061B9ED" w:rsidR="00A270C2" w:rsidRDefault="00AC294B">
          <w:pPr>
            <w:pStyle w:val="TOC3"/>
            <w:tabs>
              <w:tab w:val="right" w:leader="dot" w:pos="9016"/>
            </w:tabs>
            <w:rPr>
              <w:rFonts w:asciiTheme="minorHAnsi" w:eastAsiaTheme="minorEastAsia" w:hAnsiTheme="minorHAnsi"/>
              <w:noProof/>
              <w:kern w:val="2"/>
              <w:lang w:val="en-US" w:eastAsia="en-US" w:bidi="ar-SA"/>
              <w14:ligatures w14:val="standardContextual"/>
            </w:rPr>
          </w:pPr>
          <w:hyperlink w:anchor="_Toc207196205" w:history="1">
            <w:r w:rsidR="00A270C2" w:rsidRPr="00BF2E23">
              <w:rPr>
                <w:rStyle w:val="Hyperlink"/>
                <w:noProof/>
              </w:rPr>
              <w:t>A core outcome set for future endometriosis research</w:t>
            </w:r>
            <w:r w:rsidR="00A270C2">
              <w:rPr>
                <w:noProof/>
                <w:webHidden/>
              </w:rPr>
              <w:tab/>
            </w:r>
            <w:r w:rsidR="00A270C2">
              <w:rPr>
                <w:noProof/>
                <w:webHidden/>
              </w:rPr>
              <w:fldChar w:fldCharType="begin"/>
            </w:r>
            <w:r w:rsidR="00A270C2">
              <w:rPr>
                <w:noProof/>
                <w:webHidden/>
              </w:rPr>
              <w:instrText xml:space="preserve"> PAGEREF _Toc207196205 \h </w:instrText>
            </w:r>
            <w:r w:rsidR="00A270C2">
              <w:rPr>
                <w:noProof/>
                <w:webHidden/>
              </w:rPr>
            </w:r>
            <w:r w:rsidR="00A270C2">
              <w:rPr>
                <w:noProof/>
                <w:webHidden/>
              </w:rPr>
              <w:fldChar w:fldCharType="separate"/>
            </w:r>
            <w:r w:rsidR="00561978">
              <w:rPr>
                <w:noProof/>
                <w:webHidden/>
              </w:rPr>
              <w:t>29</w:t>
            </w:r>
            <w:r w:rsidR="00A270C2">
              <w:rPr>
                <w:noProof/>
                <w:webHidden/>
              </w:rPr>
              <w:fldChar w:fldCharType="end"/>
            </w:r>
          </w:hyperlink>
        </w:p>
        <w:p w14:paraId="27567C74" w14:textId="51056C0A" w:rsidR="00A270C2" w:rsidRDefault="00AC294B">
          <w:pPr>
            <w:pStyle w:val="TOC3"/>
            <w:tabs>
              <w:tab w:val="right" w:leader="dot" w:pos="9016"/>
            </w:tabs>
            <w:rPr>
              <w:rFonts w:asciiTheme="minorHAnsi" w:eastAsiaTheme="minorEastAsia" w:hAnsiTheme="minorHAnsi"/>
              <w:noProof/>
              <w:kern w:val="2"/>
              <w:lang w:val="en-US" w:eastAsia="en-US" w:bidi="ar-SA"/>
              <w14:ligatures w14:val="standardContextual"/>
            </w:rPr>
          </w:pPr>
          <w:hyperlink w:anchor="_Toc207196206" w:history="1">
            <w:r w:rsidR="00A270C2" w:rsidRPr="00BF2E23">
              <w:rPr>
                <w:rStyle w:val="Hyperlink"/>
                <w:noProof/>
              </w:rPr>
              <w:t>A core outcome set and standardised definitions for future infertility research</w:t>
            </w:r>
            <w:r w:rsidR="00A270C2">
              <w:rPr>
                <w:noProof/>
                <w:webHidden/>
              </w:rPr>
              <w:tab/>
            </w:r>
            <w:r w:rsidR="00A270C2">
              <w:rPr>
                <w:noProof/>
                <w:webHidden/>
              </w:rPr>
              <w:fldChar w:fldCharType="begin"/>
            </w:r>
            <w:r w:rsidR="00A270C2">
              <w:rPr>
                <w:noProof/>
                <w:webHidden/>
              </w:rPr>
              <w:instrText xml:space="preserve"> PAGEREF _Toc207196206 \h </w:instrText>
            </w:r>
            <w:r w:rsidR="00A270C2">
              <w:rPr>
                <w:noProof/>
                <w:webHidden/>
              </w:rPr>
            </w:r>
            <w:r w:rsidR="00A270C2">
              <w:rPr>
                <w:noProof/>
                <w:webHidden/>
              </w:rPr>
              <w:fldChar w:fldCharType="separate"/>
            </w:r>
            <w:r w:rsidR="00561978">
              <w:rPr>
                <w:noProof/>
                <w:webHidden/>
              </w:rPr>
              <w:t>30</w:t>
            </w:r>
            <w:r w:rsidR="00A270C2">
              <w:rPr>
                <w:noProof/>
                <w:webHidden/>
              </w:rPr>
              <w:fldChar w:fldCharType="end"/>
            </w:r>
          </w:hyperlink>
        </w:p>
        <w:p w14:paraId="3BF12417" w14:textId="18A5EBB4" w:rsidR="00A270C2" w:rsidRDefault="00AC294B">
          <w:pPr>
            <w:pStyle w:val="TOC1"/>
            <w:tabs>
              <w:tab w:val="right" w:leader="dot" w:pos="9016"/>
            </w:tabs>
            <w:rPr>
              <w:rFonts w:asciiTheme="minorHAnsi" w:eastAsiaTheme="minorEastAsia" w:hAnsiTheme="minorHAnsi"/>
              <w:noProof/>
              <w:kern w:val="2"/>
              <w:lang w:val="en-US" w:eastAsia="en-US" w:bidi="ar-SA"/>
              <w14:ligatures w14:val="standardContextual"/>
            </w:rPr>
          </w:pPr>
          <w:hyperlink w:anchor="_Toc207196207" w:history="1">
            <w:r w:rsidR="00A270C2" w:rsidRPr="00BF2E23">
              <w:rPr>
                <w:rStyle w:val="Hyperlink"/>
                <w:noProof/>
              </w:rPr>
              <w:t>Part E – Results</w:t>
            </w:r>
            <w:r w:rsidR="00A270C2">
              <w:rPr>
                <w:noProof/>
                <w:webHidden/>
              </w:rPr>
              <w:tab/>
            </w:r>
            <w:r w:rsidR="00A270C2">
              <w:rPr>
                <w:noProof/>
                <w:webHidden/>
              </w:rPr>
              <w:fldChar w:fldCharType="begin"/>
            </w:r>
            <w:r w:rsidR="00A270C2">
              <w:rPr>
                <w:noProof/>
                <w:webHidden/>
              </w:rPr>
              <w:instrText xml:space="preserve"> PAGEREF _Toc207196207 \h </w:instrText>
            </w:r>
            <w:r w:rsidR="00A270C2">
              <w:rPr>
                <w:noProof/>
                <w:webHidden/>
              </w:rPr>
            </w:r>
            <w:r w:rsidR="00A270C2">
              <w:rPr>
                <w:noProof/>
                <w:webHidden/>
              </w:rPr>
              <w:fldChar w:fldCharType="separate"/>
            </w:r>
            <w:r w:rsidR="00561978">
              <w:rPr>
                <w:noProof/>
                <w:webHidden/>
              </w:rPr>
              <w:t>34</w:t>
            </w:r>
            <w:r w:rsidR="00A270C2">
              <w:rPr>
                <w:noProof/>
                <w:webHidden/>
              </w:rPr>
              <w:fldChar w:fldCharType="end"/>
            </w:r>
          </w:hyperlink>
        </w:p>
        <w:p w14:paraId="2D0257CE" w14:textId="55F19BA3" w:rsidR="00A270C2" w:rsidRDefault="00AC294B">
          <w:pPr>
            <w:pStyle w:val="TOC2"/>
            <w:rPr>
              <w:rFonts w:asciiTheme="minorHAnsi" w:eastAsiaTheme="minorEastAsia" w:hAnsiTheme="minorHAnsi"/>
              <w:kern w:val="2"/>
              <w:lang w:val="en-US" w:eastAsia="en-US" w:bidi="ar-SA"/>
              <w14:ligatures w14:val="standardContextual"/>
            </w:rPr>
          </w:pPr>
          <w:hyperlink w:anchor="_Toc207196208" w:history="1">
            <w:r w:rsidR="00A270C2" w:rsidRPr="00BF2E23">
              <w:rPr>
                <w:rStyle w:val="Hyperlink"/>
              </w:rPr>
              <w:t>Description of studies</w:t>
            </w:r>
            <w:r w:rsidR="00A270C2">
              <w:rPr>
                <w:webHidden/>
              </w:rPr>
              <w:tab/>
            </w:r>
            <w:r w:rsidR="00A270C2">
              <w:rPr>
                <w:webHidden/>
              </w:rPr>
              <w:fldChar w:fldCharType="begin"/>
            </w:r>
            <w:r w:rsidR="00A270C2">
              <w:rPr>
                <w:webHidden/>
              </w:rPr>
              <w:instrText xml:space="preserve"> PAGEREF _Toc207196208 \h </w:instrText>
            </w:r>
            <w:r w:rsidR="00A270C2">
              <w:rPr>
                <w:webHidden/>
              </w:rPr>
            </w:r>
            <w:r w:rsidR="00A270C2">
              <w:rPr>
                <w:webHidden/>
              </w:rPr>
              <w:fldChar w:fldCharType="separate"/>
            </w:r>
            <w:r w:rsidR="00561978">
              <w:rPr>
                <w:webHidden/>
              </w:rPr>
              <w:t>34</w:t>
            </w:r>
            <w:r w:rsidR="00A270C2">
              <w:rPr>
                <w:webHidden/>
              </w:rPr>
              <w:fldChar w:fldCharType="end"/>
            </w:r>
          </w:hyperlink>
        </w:p>
        <w:p w14:paraId="4DEF3E52" w14:textId="133FEBDA" w:rsidR="00A270C2" w:rsidRDefault="00AC294B">
          <w:pPr>
            <w:pStyle w:val="TOC3"/>
            <w:tabs>
              <w:tab w:val="right" w:leader="dot" w:pos="9016"/>
            </w:tabs>
            <w:rPr>
              <w:rFonts w:asciiTheme="minorHAnsi" w:eastAsiaTheme="minorEastAsia" w:hAnsiTheme="minorHAnsi"/>
              <w:noProof/>
              <w:kern w:val="2"/>
              <w:lang w:val="en-US" w:eastAsia="en-US" w:bidi="ar-SA"/>
              <w14:ligatures w14:val="standardContextual"/>
            </w:rPr>
          </w:pPr>
          <w:hyperlink w:anchor="_Toc207196209" w:history="1">
            <w:r w:rsidR="00A270C2" w:rsidRPr="00BF2E23">
              <w:rPr>
                <w:rStyle w:val="Hyperlink"/>
                <w:noProof/>
              </w:rPr>
              <w:t>Results of the search</w:t>
            </w:r>
            <w:r w:rsidR="00A270C2">
              <w:rPr>
                <w:noProof/>
                <w:webHidden/>
              </w:rPr>
              <w:tab/>
            </w:r>
            <w:r w:rsidR="00A270C2">
              <w:rPr>
                <w:noProof/>
                <w:webHidden/>
              </w:rPr>
              <w:fldChar w:fldCharType="begin"/>
            </w:r>
            <w:r w:rsidR="00A270C2">
              <w:rPr>
                <w:noProof/>
                <w:webHidden/>
              </w:rPr>
              <w:instrText xml:space="preserve"> PAGEREF _Toc207196209 \h </w:instrText>
            </w:r>
            <w:r w:rsidR="00A270C2">
              <w:rPr>
                <w:noProof/>
                <w:webHidden/>
              </w:rPr>
            </w:r>
            <w:r w:rsidR="00A270C2">
              <w:rPr>
                <w:noProof/>
                <w:webHidden/>
              </w:rPr>
              <w:fldChar w:fldCharType="separate"/>
            </w:r>
            <w:r w:rsidR="00561978">
              <w:rPr>
                <w:noProof/>
                <w:webHidden/>
              </w:rPr>
              <w:t>34</w:t>
            </w:r>
            <w:r w:rsidR="00A270C2">
              <w:rPr>
                <w:noProof/>
                <w:webHidden/>
              </w:rPr>
              <w:fldChar w:fldCharType="end"/>
            </w:r>
          </w:hyperlink>
        </w:p>
        <w:p w14:paraId="6E36AA60" w14:textId="55759199" w:rsidR="00A270C2" w:rsidRDefault="00AC294B">
          <w:pPr>
            <w:pStyle w:val="TOC2"/>
            <w:rPr>
              <w:rFonts w:asciiTheme="minorHAnsi" w:eastAsiaTheme="minorEastAsia" w:hAnsiTheme="minorHAnsi"/>
              <w:kern w:val="2"/>
              <w:lang w:val="en-US" w:eastAsia="en-US" w:bidi="ar-SA"/>
              <w14:ligatures w14:val="standardContextual"/>
            </w:rPr>
          </w:pPr>
          <w:hyperlink w:anchor="_Toc207196210" w:history="1">
            <w:r w:rsidR="00A270C2" w:rsidRPr="00BF2E23">
              <w:rPr>
                <w:rStyle w:val="Hyperlink"/>
              </w:rPr>
              <w:t>Included studies</w:t>
            </w:r>
            <w:r w:rsidR="00A270C2">
              <w:rPr>
                <w:webHidden/>
              </w:rPr>
              <w:tab/>
            </w:r>
            <w:r w:rsidR="00A270C2">
              <w:rPr>
                <w:webHidden/>
              </w:rPr>
              <w:fldChar w:fldCharType="begin"/>
            </w:r>
            <w:r w:rsidR="00A270C2">
              <w:rPr>
                <w:webHidden/>
              </w:rPr>
              <w:instrText xml:space="preserve"> PAGEREF _Toc207196210 \h </w:instrText>
            </w:r>
            <w:r w:rsidR="00A270C2">
              <w:rPr>
                <w:webHidden/>
              </w:rPr>
            </w:r>
            <w:r w:rsidR="00A270C2">
              <w:rPr>
                <w:webHidden/>
              </w:rPr>
              <w:fldChar w:fldCharType="separate"/>
            </w:r>
            <w:r w:rsidR="00561978">
              <w:rPr>
                <w:webHidden/>
              </w:rPr>
              <w:t>34</w:t>
            </w:r>
            <w:r w:rsidR="00A270C2">
              <w:rPr>
                <w:webHidden/>
              </w:rPr>
              <w:fldChar w:fldCharType="end"/>
            </w:r>
          </w:hyperlink>
        </w:p>
        <w:p w14:paraId="423315DE" w14:textId="35AE94D3" w:rsidR="00A270C2" w:rsidRDefault="00AC294B">
          <w:pPr>
            <w:pStyle w:val="TOC3"/>
            <w:tabs>
              <w:tab w:val="right" w:leader="dot" w:pos="9016"/>
            </w:tabs>
            <w:rPr>
              <w:rFonts w:asciiTheme="minorHAnsi" w:eastAsiaTheme="minorEastAsia" w:hAnsiTheme="minorHAnsi"/>
              <w:noProof/>
              <w:kern w:val="2"/>
              <w:lang w:val="en-US" w:eastAsia="en-US" w:bidi="ar-SA"/>
              <w14:ligatures w14:val="standardContextual"/>
            </w:rPr>
          </w:pPr>
          <w:hyperlink w:anchor="_Toc207196211" w:history="1">
            <w:r w:rsidR="00A270C2" w:rsidRPr="00BF2E23">
              <w:rPr>
                <w:rStyle w:val="Hyperlink"/>
                <w:noProof/>
              </w:rPr>
              <w:t>Study design and setting</w:t>
            </w:r>
            <w:r w:rsidR="00A270C2">
              <w:rPr>
                <w:noProof/>
                <w:webHidden/>
              </w:rPr>
              <w:tab/>
            </w:r>
            <w:r w:rsidR="00A270C2">
              <w:rPr>
                <w:noProof/>
                <w:webHidden/>
              </w:rPr>
              <w:fldChar w:fldCharType="begin"/>
            </w:r>
            <w:r w:rsidR="00A270C2">
              <w:rPr>
                <w:noProof/>
                <w:webHidden/>
              </w:rPr>
              <w:instrText xml:space="preserve"> PAGEREF _Toc207196211 \h </w:instrText>
            </w:r>
            <w:r w:rsidR="00A270C2">
              <w:rPr>
                <w:noProof/>
                <w:webHidden/>
              </w:rPr>
            </w:r>
            <w:r w:rsidR="00A270C2">
              <w:rPr>
                <w:noProof/>
                <w:webHidden/>
              </w:rPr>
              <w:fldChar w:fldCharType="separate"/>
            </w:r>
            <w:r w:rsidR="00561978">
              <w:rPr>
                <w:noProof/>
                <w:webHidden/>
              </w:rPr>
              <w:t>34</w:t>
            </w:r>
            <w:r w:rsidR="00A270C2">
              <w:rPr>
                <w:noProof/>
                <w:webHidden/>
              </w:rPr>
              <w:fldChar w:fldCharType="end"/>
            </w:r>
          </w:hyperlink>
        </w:p>
        <w:p w14:paraId="3CDABC31" w14:textId="07F6A3D1" w:rsidR="00A270C2" w:rsidRDefault="00AC294B">
          <w:pPr>
            <w:pStyle w:val="TOC3"/>
            <w:tabs>
              <w:tab w:val="right" w:leader="dot" w:pos="9016"/>
            </w:tabs>
            <w:rPr>
              <w:rFonts w:asciiTheme="minorHAnsi" w:eastAsiaTheme="minorEastAsia" w:hAnsiTheme="minorHAnsi"/>
              <w:noProof/>
              <w:kern w:val="2"/>
              <w:lang w:val="en-US" w:eastAsia="en-US" w:bidi="ar-SA"/>
              <w14:ligatures w14:val="standardContextual"/>
            </w:rPr>
          </w:pPr>
          <w:hyperlink w:anchor="_Toc207196212" w:history="1">
            <w:r w:rsidR="00A270C2" w:rsidRPr="00BF2E23">
              <w:rPr>
                <w:rStyle w:val="Hyperlink"/>
                <w:noProof/>
              </w:rPr>
              <w:t>Participants</w:t>
            </w:r>
            <w:r w:rsidR="00A270C2">
              <w:rPr>
                <w:noProof/>
                <w:webHidden/>
              </w:rPr>
              <w:tab/>
            </w:r>
            <w:r w:rsidR="00A270C2">
              <w:rPr>
                <w:noProof/>
                <w:webHidden/>
              </w:rPr>
              <w:fldChar w:fldCharType="begin"/>
            </w:r>
            <w:r w:rsidR="00A270C2">
              <w:rPr>
                <w:noProof/>
                <w:webHidden/>
              </w:rPr>
              <w:instrText xml:space="preserve"> PAGEREF _Toc207196212 \h </w:instrText>
            </w:r>
            <w:r w:rsidR="00A270C2">
              <w:rPr>
                <w:noProof/>
                <w:webHidden/>
              </w:rPr>
            </w:r>
            <w:r w:rsidR="00A270C2">
              <w:rPr>
                <w:noProof/>
                <w:webHidden/>
              </w:rPr>
              <w:fldChar w:fldCharType="separate"/>
            </w:r>
            <w:r w:rsidR="00561978">
              <w:rPr>
                <w:noProof/>
                <w:webHidden/>
              </w:rPr>
              <w:t>34</w:t>
            </w:r>
            <w:r w:rsidR="00A270C2">
              <w:rPr>
                <w:noProof/>
                <w:webHidden/>
              </w:rPr>
              <w:fldChar w:fldCharType="end"/>
            </w:r>
          </w:hyperlink>
        </w:p>
        <w:p w14:paraId="2E7275C6" w14:textId="7E831F40" w:rsidR="00A270C2" w:rsidRDefault="00AC294B">
          <w:pPr>
            <w:pStyle w:val="TOC3"/>
            <w:tabs>
              <w:tab w:val="right" w:leader="dot" w:pos="9016"/>
            </w:tabs>
            <w:rPr>
              <w:rFonts w:asciiTheme="minorHAnsi" w:eastAsiaTheme="minorEastAsia" w:hAnsiTheme="minorHAnsi"/>
              <w:noProof/>
              <w:kern w:val="2"/>
              <w:lang w:val="en-US" w:eastAsia="en-US" w:bidi="ar-SA"/>
              <w14:ligatures w14:val="standardContextual"/>
            </w:rPr>
          </w:pPr>
          <w:hyperlink w:anchor="_Toc207196213" w:history="1">
            <w:r w:rsidR="00A270C2" w:rsidRPr="00BF2E23">
              <w:rPr>
                <w:rStyle w:val="Hyperlink"/>
                <w:noProof/>
              </w:rPr>
              <w:t>Interventions</w:t>
            </w:r>
            <w:r w:rsidR="00A270C2">
              <w:rPr>
                <w:noProof/>
                <w:webHidden/>
              </w:rPr>
              <w:tab/>
            </w:r>
            <w:r w:rsidR="00A270C2">
              <w:rPr>
                <w:noProof/>
                <w:webHidden/>
              </w:rPr>
              <w:fldChar w:fldCharType="begin"/>
            </w:r>
            <w:r w:rsidR="00A270C2">
              <w:rPr>
                <w:noProof/>
                <w:webHidden/>
              </w:rPr>
              <w:instrText xml:space="preserve"> PAGEREF _Toc207196213 \h </w:instrText>
            </w:r>
            <w:r w:rsidR="00A270C2">
              <w:rPr>
                <w:noProof/>
                <w:webHidden/>
              </w:rPr>
            </w:r>
            <w:r w:rsidR="00A270C2">
              <w:rPr>
                <w:noProof/>
                <w:webHidden/>
              </w:rPr>
              <w:fldChar w:fldCharType="separate"/>
            </w:r>
            <w:r w:rsidR="00561978">
              <w:rPr>
                <w:noProof/>
                <w:webHidden/>
              </w:rPr>
              <w:t>34</w:t>
            </w:r>
            <w:r w:rsidR="00A270C2">
              <w:rPr>
                <w:noProof/>
                <w:webHidden/>
              </w:rPr>
              <w:fldChar w:fldCharType="end"/>
            </w:r>
          </w:hyperlink>
        </w:p>
        <w:p w14:paraId="781CFBD3" w14:textId="2540A726" w:rsidR="00A270C2" w:rsidRDefault="00AC294B">
          <w:pPr>
            <w:pStyle w:val="TOC3"/>
            <w:tabs>
              <w:tab w:val="right" w:leader="dot" w:pos="9016"/>
            </w:tabs>
            <w:rPr>
              <w:rFonts w:asciiTheme="minorHAnsi" w:eastAsiaTheme="minorEastAsia" w:hAnsiTheme="minorHAnsi"/>
              <w:noProof/>
              <w:kern w:val="2"/>
              <w:lang w:val="en-US" w:eastAsia="en-US" w:bidi="ar-SA"/>
              <w14:ligatures w14:val="standardContextual"/>
            </w:rPr>
          </w:pPr>
          <w:hyperlink w:anchor="_Toc207196214" w:history="1">
            <w:r w:rsidR="00A270C2" w:rsidRPr="00BF2E23">
              <w:rPr>
                <w:rStyle w:val="Hyperlink"/>
                <w:noProof/>
              </w:rPr>
              <w:t>Outcomes</w:t>
            </w:r>
            <w:r w:rsidR="00A270C2">
              <w:rPr>
                <w:noProof/>
                <w:webHidden/>
              </w:rPr>
              <w:tab/>
            </w:r>
            <w:r w:rsidR="00A270C2">
              <w:rPr>
                <w:noProof/>
                <w:webHidden/>
              </w:rPr>
              <w:fldChar w:fldCharType="begin"/>
            </w:r>
            <w:r w:rsidR="00A270C2">
              <w:rPr>
                <w:noProof/>
                <w:webHidden/>
              </w:rPr>
              <w:instrText xml:space="preserve"> PAGEREF _Toc207196214 \h </w:instrText>
            </w:r>
            <w:r w:rsidR="00A270C2">
              <w:rPr>
                <w:noProof/>
                <w:webHidden/>
              </w:rPr>
            </w:r>
            <w:r w:rsidR="00A270C2">
              <w:rPr>
                <w:noProof/>
                <w:webHidden/>
              </w:rPr>
              <w:fldChar w:fldCharType="separate"/>
            </w:r>
            <w:r w:rsidR="00561978">
              <w:rPr>
                <w:noProof/>
                <w:webHidden/>
              </w:rPr>
              <w:t>34</w:t>
            </w:r>
            <w:r w:rsidR="00A270C2">
              <w:rPr>
                <w:noProof/>
                <w:webHidden/>
              </w:rPr>
              <w:fldChar w:fldCharType="end"/>
            </w:r>
          </w:hyperlink>
        </w:p>
        <w:p w14:paraId="0AF5D820" w14:textId="3AD0296E" w:rsidR="00A270C2" w:rsidRDefault="00AC294B">
          <w:pPr>
            <w:pStyle w:val="TOC2"/>
            <w:rPr>
              <w:rFonts w:asciiTheme="minorHAnsi" w:eastAsiaTheme="minorEastAsia" w:hAnsiTheme="minorHAnsi"/>
              <w:kern w:val="2"/>
              <w:lang w:val="en-US" w:eastAsia="en-US" w:bidi="ar-SA"/>
              <w14:ligatures w14:val="standardContextual"/>
            </w:rPr>
          </w:pPr>
          <w:hyperlink w:anchor="_Toc207196215" w:history="1">
            <w:r w:rsidR="00A270C2" w:rsidRPr="00BF2E23">
              <w:rPr>
                <w:rStyle w:val="Hyperlink"/>
              </w:rPr>
              <w:t>Excluded studies</w:t>
            </w:r>
            <w:r w:rsidR="00A270C2">
              <w:rPr>
                <w:webHidden/>
              </w:rPr>
              <w:tab/>
            </w:r>
            <w:r w:rsidR="00A270C2">
              <w:rPr>
                <w:webHidden/>
              </w:rPr>
              <w:fldChar w:fldCharType="begin"/>
            </w:r>
            <w:r w:rsidR="00A270C2">
              <w:rPr>
                <w:webHidden/>
              </w:rPr>
              <w:instrText xml:space="preserve"> PAGEREF _Toc207196215 \h </w:instrText>
            </w:r>
            <w:r w:rsidR="00A270C2">
              <w:rPr>
                <w:webHidden/>
              </w:rPr>
            </w:r>
            <w:r w:rsidR="00A270C2">
              <w:rPr>
                <w:webHidden/>
              </w:rPr>
              <w:fldChar w:fldCharType="separate"/>
            </w:r>
            <w:r w:rsidR="00561978">
              <w:rPr>
                <w:webHidden/>
              </w:rPr>
              <w:t>34</w:t>
            </w:r>
            <w:r w:rsidR="00A270C2">
              <w:rPr>
                <w:webHidden/>
              </w:rPr>
              <w:fldChar w:fldCharType="end"/>
            </w:r>
          </w:hyperlink>
        </w:p>
        <w:p w14:paraId="1470EA84" w14:textId="55840665" w:rsidR="00A270C2" w:rsidRDefault="00AC294B">
          <w:pPr>
            <w:pStyle w:val="TOC2"/>
            <w:rPr>
              <w:rFonts w:asciiTheme="minorHAnsi" w:eastAsiaTheme="minorEastAsia" w:hAnsiTheme="minorHAnsi"/>
              <w:kern w:val="2"/>
              <w:lang w:val="en-US" w:eastAsia="en-US" w:bidi="ar-SA"/>
              <w14:ligatures w14:val="standardContextual"/>
            </w:rPr>
          </w:pPr>
          <w:hyperlink w:anchor="_Toc207196216" w:history="1">
            <w:r w:rsidR="00A270C2" w:rsidRPr="00BF2E23">
              <w:rPr>
                <w:rStyle w:val="Hyperlink"/>
              </w:rPr>
              <w:t>Risk of bias in included studies</w:t>
            </w:r>
            <w:r w:rsidR="00A270C2">
              <w:rPr>
                <w:webHidden/>
              </w:rPr>
              <w:tab/>
            </w:r>
            <w:r w:rsidR="00A270C2">
              <w:rPr>
                <w:webHidden/>
              </w:rPr>
              <w:fldChar w:fldCharType="begin"/>
            </w:r>
            <w:r w:rsidR="00A270C2">
              <w:rPr>
                <w:webHidden/>
              </w:rPr>
              <w:instrText xml:space="preserve"> PAGEREF _Toc207196216 \h </w:instrText>
            </w:r>
            <w:r w:rsidR="00A270C2">
              <w:rPr>
                <w:webHidden/>
              </w:rPr>
            </w:r>
            <w:r w:rsidR="00A270C2">
              <w:rPr>
                <w:webHidden/>
              </w:rPr>
              <w:fldChar w:fldCharType="separate"/>
            </w:r>
            <w:r w:rsidR="00561978">
              <w:rPr>
                <w:webHidden/>
              </w:rPr>
              <w:t>35</w:t>
            </w:r>
            <w:r w:rsidR="00A270C2">
              <w:rPr>
                <w:webHidden/>
              </w:rPr>
              <w:fldChar w:fldCharType="end"/>
            </w:r>
          </w:hyperlink>
        </w:p>
        <w:p w14:paraId="4AE187D8" w14:textId="5F862E4D" w:rsidR="00A270C2" w:rsidRDefault="00AC294B">
          <w:pPr>
            <w:pStyle w:val="TOC3"/>
            <w:tabs>
              <w:tab w:val="right" w:leader="dot" w:pos="9016"/>
            </w:tabs>
            <w:rPr>
              <w:rFonts w:asciiTheme="minorHAnsi" w:eastAsiaTheme="minorEastAsia" w:hAnsiTheme="minorHAnsi"/>
              <w:noProof/>
              <w:kern w:val="2"/>
              <w:lang w:val="en-US" w:eastAsia="en-US" w:bidi="ar-SA"/>
              <w14:ligatures w14:val="standardContextual"/>
            </w:rPr>
          </w:pPr>
          <w:hyperlink w:anchor="_Toc207196217" w:history="1">
            <w:r w:rsidR="00A270C2" w:rsidRPr="00BF2E23">
              <w:rPr>
                <w:rStyle w:val="Hyperlink"/>
                <w:noProof/>
              </w:rPr>
              <w:t>Random sequence generation</w:t>
            </w:r>
            <w:r w:rsidR="00A270C2">
              <w:rPr>
                <w:noProof/>
                <w:webHidden/>
              </w:rPr>
              <w:tab/>
            </w:r>
            <w:r w:rsidR="00A270C2">
              <w:rPr>
                <w:noProof/>
                <w:webHidden/>
              </w:rPr>
              <w:fldChar w:fldCharType="begin"/>
            </w:r>
            <w:r w:rsidR="00A270C2">
              <w:rPr>
                <w:noProof/>
                <w:webHidden/>
              </w:rPr>
              <w:instrText xml:space="preserve"> PAGEREF _Toc207196217 \h </w:instrText>
            </w:r>
            <w:r w:rsidR="00A270C2">
              <w:rPr>
                <w:noProof/>
                <w:webHidden/>
              </w:rPr>
            </w:r>
            <w:r w:rsidR="00A270C2">
              <w:rPr>
                <w:noProof/>
                <w:webHidden/>
              </w:rPr>
              <w:fldChar w:fldCharType="separate"/>
            </w:r>
            <w:r w:rsidR="00561978">
              <w:rPr>
                <w:noProof/>
                <w:webHidden/>
              </w:rPr>
              <w:t>35</w:t>
            </w:r>
            <w:r w:rsidR="00A270C2">
              <w:rPr>
                <w:noProof/>
                <w:webHidden/>
              </w:rPr>
              <w:fldChar w:fldCharType="end"/>
            </w:r>
          </w:hyperlink>
        </w:p>
        <w:p w14:paraId="492544A8" w14:textId="4496F583" w:rsidR="00A270C2" w:rsidRDefault="00AC294B">
          <w:pPr>
            <w:pStyle w:val="TOC3"/>
            <w:tabs>
              <w:tab w:val="right" w:leader="dot" w:pos="9016"/>
            </w:tabs>
            <w:rPr>
              <w:rFonts w:asciiTheme="minorHAnsi" w:eastAsiaTheme="minorEastAsia" w:hAnsiTheme="minorHAnsi"/>
              <w:noProof/>
              <w:kern w:val="2"/>
              <w:lang w:val="en-US" w:eastAsia="en-US" w:bidi="ar-SA"/>
              <w14:ligatures w14:val="standardContextual"/>
            </w:rPr>
          </w:pPr>
          <w:hyperlink w:anchor="_Toc207196218" w:history="1">
            <w:r w:rsidR="00A270C2" w:rsidRPr="00BF2E23">
              <w:rPr>
                <w:rStyle w:val="Hyperlink"/>
                <w:noProof/>
              </w:rPr>
              <w:t>Allocation concealment</w:t>
            </w:r>
            <w:r w:rsidR="00A270C2">
              <w:rPr>
                <w:noProof/>
                <w:webHidden/>
              </w:rPr>
              <w:tab/>
            </w:r>
            <w:r w:rsidR="00A270C2">
              <w:rPr>
                <w:noProof/>
                <w:webHidden/>
              </w:rPr>
              <w:fldChar w:fldCharType="begin"/>
            </w:r>
            <w:r w:rsidR="00A270C2">
              <w:rPr>
                <w:noProof/>
                <w:webHidden/>
              </w:rPr>
              <w:instrText xml:space="preserve"> PAGEREF _Toc207196218 \h </w:instrText>
            </w:r>
            <w:r w:rsidR="00A270C2">
              <w:rPr>
                <w:noProof/>
                <w:webHidden/>
              </w:rPr>
            </w:r>
            <w:r w:rsidR="00A270C2">
              <w:rPr>
                <w:noProof/>
                <w:webHidden/>
              </w:rPr>
              <w:fldChar w:fldCharType="separate"/>
            </w:r>
            <w:r w:rsidR="00561978">
              <w:rPr>
                <w:noProof/>
                <w:webHidden/>
              </w:rPr>
              <w:t>35</w:t>
            </w:r>
            <w:r w:rsidR="00A270C2">
              <w:rPr>
                <w:noProof/>
                <w:webHidden/>
              </w:rPr>
              <w:fldChar w:fldCharType="end"/>
            </w:r>
          </w:hyperlink>
        </w:p>
        <w:p w14:paraId="35C7BD0B" w14:textId="39B9552D" w:rsidR="00A270C2" w:rsidRDefault="00AC294B">
          <w:pPr>
            <w:pStyle w:val="TOC3"/>
            <w:tabs>
              <w:tab w:val="right" w:leader="dot" w:pos="9016"/>
            </w:tabs>
            <w:rPr>
              <w:rFonts w:asciiTheme="minorHAnsi" w:eastAsiaTheme="minorEastAsia" w:hAnsiTheme="minorHAnsi"/>
              <w:noProof/>
              <w:kern w:val="2"/>
              <w:lang w:val="en-US" w:eastAsia="en-US" w:bidi="ar-SA"/>
              <w14:ligatures w14:val="standardContextual"/>
            </w:rPr>
          </w:pPr>
          <w:hyperlink w:anchor="_Toc207196219" w:history="1">
            <w:r w:rsidR="00A270C2" w:rsidRPr="00BF2E23">
              <w:rPr>
                <w:rStyle w:val="Hyperlink"/>
                <w:noProof/>
              </w:rPr>
              <w:t>Blinding of participants and personnel (performance bias)</w:t>
            </w:r>
            <w:r w:rsidR="00A270C2">
              <w:rPr>
                <w:noProof/>
                <w:webHidden/>
              </w:rPr>
              <w:tab/>
            </w:r>
            <w:r w:rsidR="00A270C2">
              <w:rPr>
                <w:noProof/>
                <w:webHidden/>
              </w:rPr>
              <w:fldChar w:fldCharType="begin"/>
            </w:r>
            <w:r w:rsidR="00A270C2">
              <w:rPr>
                <w:noProof/>
                <w:webHidden/>
              </w:rPr>
              <w:instrText xml:space="preserve"> PAGEREF _Toc207196219 \h </w:instrText>
            </w:r>
            <w:r w:rsidR="00A270C2">
              <w:rPr>
                <w:noProof/>
                <w:webHidden/>
              </w:rPr>
            </w:r>
            <w:r w:rsidR="00A270C2">
              <w:rPr>
                <w:noProof/>
                <w:webHidden/>
              </w:rPr>
              <w:fldChar w:fldCharType="separate"/>
            </w:r>
            <w:r w:rsidR="00561978">
              <w:rPr>
                <w:noProof/>
                <w:webHidden/>
              </w:rPr>
              <w:t>36</w:t>
            </w:r>
            <w:r w:rsidR="00A270C2">
              <w:rPr>
                <w:noProof/>
                <w:webHidden/>
              </w:rPr>
              <w:fldChar w:fldCharType="end"/>
            </w:r>
          </w:hyperlink>
        </w:p>
        <w:p w14:paraId="4AAC2AEF" w14:textId="1C3D1808" w:rsidR="00A270C2" w:rsidRDefault="00AC294B">
          <w:pPr>
            <w:pStyle w:val="TOC3"/>
            <w:tabs>
              <w:tab w:val="right" w:leader="dot" w:pos="9016"/>
            </w:tabs>
            <w:rPr>
              <w:rFonts w:asciiTheme="minorHAnsi" w:eastAsiaTheme="minorEastAsia" w:hAnsiTheme="minorHAnsi"/>
              <w:noProof/>
              <w:kern w:val="2"/>
              <w:lang w:val="en-US" w:eastAsia="en-US" w:bidi="ar-SA"/>
              <w14:ligatures w14:val="standardContextual"/>
            </w:rPr>
          </w:pPr>
          <w:hyperlink w:anchor="_Toc207196220" w:history="1">
            <w:r w:rsidR="00A270C2" w:rsidRPr="00BF2E23">
              <w:rPr>
                <w:rStyle w:val="Hyperlink"/>
                <w:noProof/>
              </w:rPr>
              <w:t>Blinding of outcome assessors (detection bias)</w:t>
            </w:r>
            <w:r w:rsidR="00A270C2">
              <w:rPr>
                <w:noProof/>
                <w:webHidden/>
              </w:rPr>
              <w:tab/>
            </w:r>
            <w:r w:rsidR="00A270C2">
              <w:rPr>
                <w:noProof/>
                <w:webHidden/>
              </w:rPr>
              <w:fldChar w:fldCharType="begin"/>
            </w:r>
            <w:r w:rsidR="00A270C2">
              <w:rPr>
                <w:noProof/>
                <w:webHidden/>
              </w:rPr>
              <w:instrText xml:space="preserve"> PAGEREF _Toc207196220 \h </w:instrText>
            </w:r>
            <w:r w:rsidR="00A270C2">
              <w:rPr>
                <w:noProof/>
                <w:webHidden/>
              </w:rPr>
            </w:r>
            <w:r w:rsidR="00A270C2">
              <w:rPr>
                <w:noProof/>
                <w:webHidden/>
              </w:rPr>
              <w:fldChar w:fldCharType="separate"/>
            </w:r>
            <w:r w:rsidR="00561978">
              <w:rPr>
                <w:noProof/>
                <w:webHidden/>
              </w:rPr>
              <w:t>36</w:t>
            </w:r>
            <w:r w:rsidR="00A270C2">
              <w:rPr>
                <w:noProof/>
                <w:webHidden/>
              </w:rPr>
              <w:fldChar w:fldCharType="end"/>
            </w:r>
          </w:hyperlink>
        </w:p>
        <w:p w14:paraId="49F7E7CB" w14:textId="229BF80D" w:rsidR="00A270C2" w:rsidRDefault="00AC294B">
          <w:pPr>
            <w:pStyle w:val="TOC2"/>
            <w:rPr>
              <w:rFonts w:asciiTheme="minorHAnsi" w:eastAsiaTheme="minorEastAsia" w:hAnsiTheme="minorHAnsi"/>
              <w:kern w:val="2"/>
              <w:lang w:val="en-US" w:eastAsia="en-US" w:bidi="ar-SA"/>
              <w14:ligatures w14:val="standardContextual"/>
            </w:rPr>
          </w:pPr>
          <w:hyperlink w:anchor="_Toc207196221" w:history="1">
            <w:r w:rsidR="00A270C2" w:rsidRPr="00BF2E23">
              <w:rPr>
                <w:rStyle w:val="Hyperlink"/>
                <w:i/>
                <w:iCs/>
              </w:rPr>
              <w:t>Synthesis of results</w:t>
            </w:r>
            <w:r w:rsidR="00A270C2">
              <w:rPr>
                <w:webHidden/>
              </w:rPr>
              <w:tab/>
            </w:r>
            <w:r w:rsidR="00A270C2">
              <w:rPr>
                <w:webHidden/>
              </w:rPr>
              <w:fldChar w:fldCharType="begin"/>
            </w:r>
            <w:r w:rsidR="00A270C2">
              <w:rPr>
                <w:webHidden/>
              </w:rPr>
              <w:instrText xml:space="preserve"> PAGEREF _Toc207196221 \h </w:instrText>
            </w:r>
            <w:r w:rsidR="00A270C2">
              <w:rPr>
                <w:webHidden/>
              </w:rPr>
            </w:r>
            <w:r w:rsidR="00A270C2">
              <w:rPr>
                <w:webHidden/>
              </w:rPr>
              <w:fldChar w:fldCharType="separate"/>
            </w:r>
            <w:r w:rsidR="00561978">
              <w:rPr>
                <w:webHidden/>
              </w:rPr>
              <w:t>37</w:t>
            </w:r>
            <w:r w:rsidR="00A270C2">
              <w:rPr>
                <w:webHidden/>
              </w:rPr>
              <w:fldChar w:fldCharType="end"/>
            </w:r>
          </w:hyperlink>
        </w:p>
        <w:p w14:paraId="46842FD6" w14:textId="6CA735A8" w:rsidR="00A270C2" w:rsidRDefault="00AC294B">
          <w:pPr>
            <w:pStyle w:val="TOC3"/>
            <w:tabs>
              <w:tab w:val="right" w:leader="dot" w:pos="9016"/>
            </w:tabs>
            <w:rPr>
              <w:rFonts w:asciiTheme="minorHAnsi" w:eastAsiaTheme="minorEastAsia" w:hAnsiTheme="minorHAnsi"/>
              <w:noProof/>
              <w:kern w:val="2"/>
              <w:lang w:val="en-US" w:eastAsia="en-US" w:bidi="ar-SA"/>
              <w14:ligatures w14:val="standardContextual"/>
            </w:rPr>
          </w:pPr>
          <w:hyperlink w:anchor="_Toc207196222" w:history="1">
            <w:r w:rsidR="00A270C2" w:rsidRPr="00BF2E23">
              <w:rPr>
                <w:rStyle w:val="Hyperlink"/>
                <w:noProof/>
              </w:rPr>
              <w:t>Example text using strategy 1:</w:t>
            </w:r>
            <w:r w:rsidR="00A270C2">
              <w:rPr>
                <w:noProof/>
                <w:webHidden/>
              </w:rPr>
              <w:tab/>
            </w:r>
            <w:r w:rsidR="00A270C2">
              <w:rPr>
                <w:noProof/>
                <w:webHidden/>
              </w:rPr>
              <w:fldChar w:fldCharType="begin"/>
            </w:r>
            <w:r w:rsidR="00A270C2">
              <w:rPr>
                <w:noProof/>
                <w:webHidden/>
              </w:rPr>
              <w:instrText xml:space="preserve"> PAGEREF _Toc207196222 \h </w:instrText>
            </w:r>
            <w:r w:rsidR="00A270C2">
              <w:rPr>
                <w:noProof/>
                <w:webHidden/>
              </w:rPr>
            </w:r>
            <w:r w:rsidR="00A270C2">
              <w:rPr>
                <w:noProof/>
                <w:webHidden/>
              </w:rPr>
              <w:fldChar w:fldCharType="separate"/>
            </w:r>
            <w:r w:rsidR="00561978">
              <w:rPr>
                <w:noProof/>
                <w:webHidden/>
              </w:rPr>
              <w:t>38</w:t>
            </w:r>
            <w:r w:rsidR="00A270C2">
              <w:rPr>
                <w:noProof/>
                <w:webHidden/>
              </w:rPr>
              <w:fldChar w:fldCharType="end"/>
            </w:r>
          </w:hyperlink>
        </w:p>
        <w:p w14:paraId="582BFD75" w14:textId="20E08FCF" w:rsidR="00A270C2" w:rsidRDefault="00AC294B">
          <w:pPr>
            <w:pStyle w:val="TOC3"/>
            <w:tabs>
              <w:tab w:val="right" w:leader="dot" w:pos="9016"/>
            </w:tabs>
            <w:rPr>
              <w:rFonts w:asciiTheme="minorHAnsi" w:eastAsiaTheme="minorEastAsia" w:hAnsiTheme="minorHAnsi"/>
              <w:noProof/>
              <w:kern w:val="2"/>
              <w:lang w:val="en-US" w:eastAsia="en-US" w:bidi="ar-SA"/>
              <w14:ligatures w14:val="standardContextual"/>
            </w:rPr>
          </w:pPr>
          <w:hyperlink w:anchor="_Toc207196223" w:history="1">
            <w:r w:rsidR="00A270C2" w:rsidRPr="00BF2E23">
              <w:rPr>
                <w:rStyle w:val="Hyperlink"/>
                <w:noProof/>
              </w:rPr>
              <w:t>1. Comparison of Treatment A versus Treatment B</w:t>
            </w:r>
            <w:r w:rsidR="00A270C2">
              <w:rPr>
                <w:noProof/>
                <w:webHidden/>
              </w:rPr>
              <w:tab/>
            </w:r>
            <w:r w:rsidR="00A270C2">
              <w:rPr>
                <w:noProof/>
                <w:webHidden/>
              </w:rPr>
              <w:fldChar w:fldCharType="begin"/>
            </w:r>
            <w:r w:rsidR="00A270C2">
              <w:rPr>
                <w:noProof/>
                <w:webHidden/>
              </w:rPr>
              <w:instrText xml:space="preserve"> PAGEREF _Toc207196223 \h </w:instrText>
            </w:r>
            <w:r w:rsidR="00A270C2">
              <w:rPr>
                <w:noProof/>
                <w:webHidden/>
              </w:rPr>
            </w:r>
            <w:r w:rsidR="00A270C2">
              <w:rPr>
                <w:noProof/>
                <w:webHidden/>
              </w:rPr>
              <w:fldChar w:fldCharType="separate"/>
            </w:r>
            <w:r w:rsidR="00561978">
              <w:rPr>
                <w:noProof/>
                <w:webHidden/>
              </w:rPr>
              <w:t>38</w:t>
            </w:r>
            <w:r w:rsidR="00A270C2">
              <w:rPr>
                <w:noProof/>
                <w:webHidden/>
              </w:rPr>
              <w:fldChar w:fldCharType="end"/>
            </w:r>
          </w:hyperlink>
        </w:p>
        <w:p w14:paraId="2AA74DBE" w14:textId="6CE4D584" w:rsidR="00A270C2" w:rsidRDefault="00AC294B">
          <w:pPr>
            <w:pStyle w:val="TOC2"/>
            <w:rPr>
              <w:rFonts w:asciiTheme="minorHAnsi" w:eastAsiaTheme="minorEastAsia" w:hAnsiTheme="minorHAnsi"/>
              <w:kern w:val="2"/>
              <w:lang w:val="en-US" w:eastAsia="en-US" w:bidi="ar-SA"/>
              <w14:ligatures w14:val="standardContextual"/>
            </w:rPr>
          </w:pPr>
          <w:hyperlink w:anchor="_Toc207196224" w:history="1">
            <w:r w:rsidR="00A270C2" w:rsidRPr="00BF2E23">
              <w:rPr>
                <w:rStyle w:val="Hyperlink"/>
              </w:rPr>
              <w:t>GRADE evidence table – suggested statements</w:t>
            </w:r>
            <w:r w:rsidR="00A270C2">
              <w:rPr>
                <w:webHidden/>
              </w:rPr>
              <w:tab/>
            </w:r>
            <w:r w:rsidR="00A270C2">
              <w:rPr>
                <w:webHidden/>
              </w:rPr>
              <w:fldChar w:fldCharType="begin"/>
            </w:r>
            <w:r w:rsidR="00A270C2">
              <w:rPr>
                <w:webHidden/>
              </w:rPr>
              <w:instrText xml:space="preserve"> PAGEREF _Toc207196224 \h </w:instrText>
            </w:r>
            <w:r w:rsidR="00A270C2">
              <w:rPr>
                <w:webHidden/>
              </w:rPr>
            </w:r>
            <w:r w:rsidR="00A270C2">
              <w:rPr>
                <w:webHidden/>
              </w:rPr>
              <w:fldChar w:fldCharType="separate"/>
            </w:r>
            <w:r w:rsidR="00561978">
              <w:rPr>
                <w:webHidden/>
              </w:rPr>
              <w:t>41</w:t>
            </w:r>
            <w:r w:rsidR="00A270C2">
              <w:rPr>
                <w:webHidden/>
              </w:rPr>
              <w:fldChar w:fldCharType="end"/>
            </w:r>
          </w:hyperlink>
        </w:p>
        <w:p w14:paraId="6F5E3C80" w14:textId="04633163" w:rsidR="00A270C2" w:rsidRDefault="00AC294B">
          <w:pPr>
            <w:pStyle w:val="TOC1"/>
            <w:tabs>
              <w:tab w:val="right" w:leader="dot" w:pos="9016"/>
            </w:tabs>
            <w:rPr>
              <w:rFonts w:asciiTheme="minorHAnsi" w:eastAsiaTheme="minorEastAsia" w:hAnsiTheme="minorHAnsi"/>
              <w:noProof/>
              <w:kern w:val="2"/>
              <w:lang w:val="en-US" w:eastAsia="en-US" w:bidi="ar-SA"/>
              <w14:ligatures w14:val="standardContextual"/>
            </w:rPr>
          </w:pPr>
          <w:hyperlink w:anchor="_Toc207196225" w:history="1">
            <w:r w:rsidR="00A270C2" w:rsidRPr="00BF2E23">
              <w:rPr>
                <w:rStyle w:val="Hyperlink"/>
                <w:noProof/>
              </w:rPr>
              <w:t>Part F- Discussion</w:t>
            </w:r>
            <w:r w:rsidR="00A270C2">
              <w:rPr>
                <w:noProof/>
                <w:webHidden/>
              </w:rPr>
              <w:tab/>
            </w:r>
            <w:r w:rsidR="00A270C2">
              <w:rPr>
                <w:noProof/>
                <w:webHidden/>
              </w:rPr>
              <w:fldChar w:fldCharType="begin"/>
            </w:r>
            <w:r w:rsidR="00A270C2">
              <w:rPr>
                <w:noProof/>
                <w:webHidden/>
              </w:rPr>
              <w:instrText xml:space="preserve"> PAGEREF _Toc207196225 \h </w:instrText>
            </w:r>
            <w:r w:rsidR="00A270C2">
              <w:rPr>
                <w:noProof/>
                <w:webHidden/>
              </w:rPr>
            </w:r>
            <w:r w:rsidR="00A270C2">
              <w:rPr>
                <w:noProof/>
                <w:webHidden/>
              </w:rPr>
              <w:fldChar w:fldCharType="separate"/>
            </w:r>
            <w:r w:rsidR="00561978">
              <w:rPr>
                <w:noProof/>
                <w:webHidden/>
              </w:rPr>
              <w:t>42</w:t>
            </w:r>
            <w:r w:rsidR="00A270C2">
              <w:rPr>
                <w:noProof/>
                <w:webHidden/>
              </w:rPr>
              <w:fldChar w:fldCharType="end"/>
            </w:r>
          </w:hyperlink>
        </w:p>
        <w:p w14:paraId="0D43E979" w14:textId="14CFBB68" w:rsidR="00A270C2" w:rsidRDefault="00AC294B">
          <w:pPr>
            <w:pStyle w:val="TOC2"/>
            <w:rPr>
              <w:rFonts w:asciiTheme="minorHAnsi" w:eastAsiaTheme="minorEastAsia" w:hAnsiTheme="minorHAnsi"/>
              <w:kern w:val="2"/>
              <w:lang w:val="en-US" w:eastAsia="en-US" w:bidi="ar-SA"/>
              <w14:ligatures w14:val="standardContextual"/>
            </w:rPr>
          </w:pPr>
          <w:hyperlink w:anchor="_Toc207196226" w:history="1">
            <w:r w:rsidR="00A270C2" w:rsidRPr="00BF2E23">
              <w:rPr>
                <w:rStyle w:val="Hyperlink"/>
              </w:rPr>
              <w:t>Summary of main results</w:t>
            </w:r>
            <w:r w:rsidR="00A270C2">
              <w:rPr>
                <w:webHidden/>
              </w:rPr>
              <w:tab/>
            </w:r>
            <w:r w:rsidR="00A270C2">
              <w:rPr>
                <w:webHidden/>
              </w:rPr>
              <w:fldChar w:fldCharType="begin"/>
            </w:r>
            <w:r w:rsidR="00A270C2">
              <w:rPr>
                <w:webHidden/>
              </w:rPr>
              <w:instrText xml:space="preserve"> PAGEREF _Toc207196226 \h </w:instrText>
            </w:r>
            <w:r w:rsidR="00A270C2">
              <w:rPr>
                <w:webHidden/>
              </w:rPr>
            </w:r>
            <w:r w:rsidR="00A270C2">
              <w:rPr>
                <w:webHidden/>
              </w:rPr>
              <w:fldChar w:fldCharType="separate"/>
            </w:r>
            <w:r w:rsidR="00561978">
              <w:rPr>
                <w:webHidden/>
              </w:rPr>
              <w:t>42</w:t>
            </w:r>
            <w:r w:rsidR="00A270C2">
              <w:rPr>
                <w:webHidden/>
              </w:rPr>
              <w:fldChar w:fldCharType="end"/>
            </w:r>
          </w:hyperlink>
        </w:p>
        <w:p w14:paraId="01607AE3" w14:textId="77667CF8" w:rsidR="00A270C2" w:rsidRDefault="00AC294B">
          <w:pPr>
            <w:pStyle w:val="TOC2"/>
            <w:rPr>
              <w:rFonts w:asciiTheme="minorHAnsi" w:eastAsiaTheme="minorEastAsia" w:hAnsiTheme="minorHAnsi"/>
              <w:kern w:val="2"/>
              <w:lang w:val="en-US" w:eastAsia="en-US" w:bidi="ar-SA"/>
              <w14:ligatures w14:val="standardContextual"/>
            </w:rPr>
          </w:pPr>
          <w:hyperlink w:anchor="_Toc207196227" w:history="1">
            <w:r w:rsidR="00A270C2" w:rsidRPr="00BF2E23">
              <w:rPr>
                <w:rStyle w:val="Hyperlink"/>
              </w:rPr>
              <w:t>Limitations of the evidence included in the review</w:t>
            </w:r>
            <w:r w:rsidR="00A270C2">
              <w:rPr>
                <w:webHidden/>
              </w:rPr>
              <w:tab/>
            </w:r>
            <w:r w:rsidR="00A270C2">
              <w:rPr>
                <w:webHidden/>
              </w:rPr>
              <w:fldChar w:fldCharType="begin"/>
            </w:r>
            <w:r w:rsidR="00A270C2">
              <w:rPr>
                <w:webHidden/>
              </w:rPr>
              <w:instrText xml:space="preserve"> PAGEREF _Toc207196227 \h </w:instrText>
            </w:r>
            <w:r w:rsidR="00A270C2">
              <w:rPr>
                <w:webHidden/>
              </w:rPr>
            </w:r>
            <w:r w:rsidR="00A270C2">
              <w:rPr>
                <w:webHidden/>
              </w:rPr>
              <w:fldChar w:fldCharType="separate"/>
            </w:r>
            <w:r w:rsidR="00561978">
              <w:rPr>
                <w:webHidden/>
              </w:rPr>
              <w:t>42</w:t>
            </w:r>
            <w:r w:rsidR="00A270C2">
              <w:rPr>
                <w:webHidden/>
              </w:rPr>
              <w:fldChar w:fldCharType="end"/>
            </w:r>
          </w:hyperlink>
        </w:p>
        <w:p w14:paraId="6D570538" w14:textId="0675CC05" w:rsidR="00A270C2" w:rsidRDefault="00AC294B">
          <w:pPr>
            <w:pStyle w:val="TOC2"/>
            <w:rPr>
              <w:rFonts w:asciiTheme="minorHAnsi" w:eastAsiaTheme="minorEastAsia" w:hAnsiTheme="minorHAnsi"/>
              <w:kern w:val="2"/>
              <w:lang w:val="en-US" w:eastAsia="en-US" w:bidi="ar-SA"/>
              <w14:ligatures w14:val="standardContextual"/>
            </w:rPr>
          </w:pPr>
          <w:hyperlink w:anchor="_Toc207196228" w:history="1">
            <w:r w:rsidR="00A270C2" w:rsidRPr="00BF2E23">
              <w:rPr>
                <w:rStyle w:val="Hyperlink"/>
              </w:rPr>
              <w:t>Limitations of the review process</w:t>
            </w:r>
            <w:r w:rsidR="00A270C2">
              <w:rPr>
                <w:webHidden/>
              </w:rPr>
              <w:tab/>
            </w:r>
            <w:r w:rsidR="00A270C2">
              <w:rPr>
                <w:webHidden/>
              </w:rPr>
              <w:fldChar w:fldCharType="begin"/>
            </w:r>
            <w:r w:rsidR="00A270C2">
              <w:rPr>
                <w:webHidden/>
              </w:rPr>
              <w:instrText xml:space="preserve"> PAGEREF _Toc207196228 \h </w:instrText>
            </w:r>
            <w:r w:rsidR="00A270C2">
              <w:rPr>
                <w:webHidden/>
              </w:rPr>
            </w:r>
            <w:r w:rsidR="00A270C2">
              <w:rPr>
                <w:webHidden/>
              </w:rPr>
              <w:fldChar w:fldCharType="separate"/>
            </w:r>
            <w:r w:rsidR="00561978">
              <w:rPr>
                <w:webHidden/>
              </w:rPr>
              <w:t>42</w:t>
            </w:r>
            <w:r w:rsidR="00A270C2">
              <w:rPr>
                <w:webHidden/>
              </w:rPr>
              <w:fldChar w:fldCharType="end"/>
            </w:r>
          </w:hyperlink>
        </w:p>
        <w:p w14:paraId="3E701C5F" w14:textId="4EE84333" w:rsidR="00A270C2" w:rsidRDefault="00AC294B">
          <w:pPr>
            <w:pStyle w:val="TOC2"/>
            <w:rPr>
              <w:rFonts w:asciiTheme="minorHAnsi" w:eastAsiaTheme="minorEastAsia" w:hAnsiTheme="minorHAnsi"/>
              <w:kern w:val="2"/>
              <w:lang w:val="en-US" w:eastAsia="en-US" w:bidi="ar-SA"/>
              <w14:ligatures w14:val="standardContextual"/>
            </w:rPr>
          </w:pPr>
          <w:hyperlink w:anchor="_Toc207196229" w:history="1">
            <w:r w:rsidR="00A270C2" w:rsidRPr="00BF2E23">
              <w:rPr>
                <w:rStyle w:val="Hyperlink"/>
              </w:rPr>
              <w:t>Agreements and disagreements with other studies or reviews</w:t>
            </w:r>
            <w:r w:rsidR="00A270C2">
              <w:rPr>
                <w:webHidden/>
              </w:rPr>
              <w:tab/>
            </w:r>
            <w:r w:rsidR="00A270C2">
              <w:rPr>
                <w:webHidden/>
              </w:rPr>
              <w:fldChar w:fldCharType="begin"/>
            </w:r>
            <w:r w:rsidR="00A270C2">
              <w:rPr>
                <w:webHidden/>
              </w:rPr>
              <w:instrText xml:space="preserve"> PAGEREF _Toc207196229 \h </w:instrText>
            </w:r>
            <w:r w:rsidR="00A270C2">
              <w:rPr>
                <w:webHidden/>
              </w:rPr>
            </w:r>
            <w:r w:rsidR="00A270C2">
              <w:rPr>
                <w:webHidden/>
              </w:rPr>
              <w:fldChar w:fldCharType="separate"/>
            </w:r>
            <w:r w:rsidR="00561978">
              <w:rPr>
                <w:webHidden/>
              </w:rPr>
              <w:t>42</w:t>
            </w:r>
            <w:r w:rsidR="00A270C2">
              <w:rPr>
                <w:webHidden/>
              </w:rPr>
              <w:fldChar w:fldCharType="end"/>
            </w:r>
          </w:hyperlink>
        </w:p>
        <w:p w14:paraId="6DFD4499" w14:textId="648B8228" w:rsidR="00A270C2" w:rsidRDefault="00AC294B">
          <w:pPr>
            <w:pStyle w:val="TOC1"/>
            <w:tabs>
              <w:tab w:val="right" w:leader="dot" w:pos="9016"/>
            </w:tabs>
            <w:rPr>
              <w:rFonts w:asciiTheme="minorHAnsi" w:eastAsiaTheme="minorEastAsia" w:hAnsiTheme="minorHAnsi"/>
              <w:noProof/>
              <w:kern w:val="2"/>
              <w:lang w:val="en-US" w:eastAsia="en-US" w:bidi="ar-SA"/>
              <w14:ligatures w14:val="standardContextual"/>
            </w:rPr>
          </w:pPr>
          <w:hyperlink w:anchor="_Toc207196230" w:history="1">
            <w:r w:rsidR="00A270C2" w:rsidRPr="00BF2E23">
              <w:rPr>
                <w:rStyle w:val="Hyperlink"/>
                <w:noProof/>
              </w:rPr>
              <w:t>Part G - Authors' Conclusions</w:t>
            </w:r>
            <w:r w:rsidR="00A270C2">
              <w:rPr>
                <w:noProof/>
                <w:webHidden/>
              </w:rPr>
              <w:tab/>
            </w:r>
            <w:r w:rsidR="00A270C2">
              <w:rPr>
                <w:noProof/>
                <w:webHidden/>
              </w:rPr>
              <w:fldChar w:fldCharType="begin"/>
            </w:r>
            <w:r w:rsidR="00A270C2">
              <w:rPr>
                <w:noProof/>
                <w:webHidden/>
              </w:rPr>
              <w:instrText xml:space="preserve"> PAGEREF _Toc207196230 \h </w:instrText>
            </w:r>
            <w:r w:rsidR="00A270C2">
              <w:rPr>
                <w:noProof/>
                <w:webHidden/>
              </w:rPr>
            </w:r>
            <w:r w:rsidR="00A270C2">
              <w:rPr>
                <w:noProof/>
                <w:webHidden/>
              </w:rPr>
              <w:fldChar w:fldCharType="separate"/>
            </w:r>
            <w:r w:rsidR="00561978">
              <w:rPr>
                <w:noProof/>
                <w:webHidden/>
              </w:rPr>
              <w:t>43</w:t>
            </w:r>
            <w:r w:rsidR="00A270C2">
              <w:rPr>
                <w:noProof/>
                <w:webHidden/>
              </w:rPr>
              <w:fldChar w:fldCharType="end"/>
            </w:r>
          </w:hyperlink>
        </w:p>
        <w:p w14:paraId="283D847D" w14:textId="341823CF" w:rsidR="00A270C2" w:rsidRDefault="00AC294B">
          <w:pPr>
            <w:pStyle w:val="TOC2"/>
            <w:rPr>
              <w:rFonts w:asciiTheme="minorHAnsi" w:eastAsiaTheme="minorEastAsia" w:hAnsiTheme="minorHAnsi"/>
              <w:kern w:val="2"/>
              <w:lang w:val="en-US" w:eastAsia="en-US" w:bidi="ar-SA"/>
              <w14:ligatures w14:val="standardContextual"/>
            </w:rPr>
          </w:pPr>
          <w:hyperlink w:anchor="_Toc207196231" w:history="1">
            <w:r w:rsidR="00A270C2" w:rsidRPr="00BF2E23">
              <w:rPr>
                <w:rStyle w:val="Hyperlink"/>
              </w:rPr>
              <w:t>Implications for practice</w:t>
            </w:r>
            <w:r w:rsidR="00A270C2">
              <w:rPr>
                <w:webHidden/>
              </w:rPr>
              <w:tab/>
            </w:r>
            <w:r w:rsidR="00A270C2">
              <w:rPr>
                <w:webHidden/>
              </w:rPr>
              <w:fldChar w:fldCharType="begin"/>
            </w:r>
            <w:r w:rsidR="00A270C2">
              <w:rPr>
                <w:webHidden/>
              </w:rPr>
              <w:instrText xml:space="preserve"> PAGEREF _Toc207196231 \h </w:instrText>
            </w:r>
            <w:r w:rsidR="00A270C2">
              <w:rPr>
                <w:webHidden/>
              </w:rPr>
            </w:r>
            <w:r w:rsidR="00A270C2">
              <w:rPr>
                <w:webHidden/>
              </w:rPr>
              <w:fldChar w:fldCharType="separate"/>
            </w:r>
            <w:r w:rsidR="00561978">
              <w:rPr>
                <w:webHidden/>
              </w:rPr>
              <w:t>43</w:t>
            </w:r>
            <w:r w:rsidR="00A270C2">
              <w:rPr>
                <w:webHidden/>
              </w:rPr>
              <w:fldChar w:fldCharType="end"/>
            </w:r>
          </w:hyperlink>
        </w:p>
        <w:p w14:paraId="5B108042" w14:textId="66A70035" w:rsidR="00A270C2" w:rsidRDefault="00AC294B">
          <w:pPr>
            <w:pStyle w:val="TOC2"/>
            <w:rPr>
              <w:rFonts w:asciiTheme="minorHAnsi" w:eastAsiaTheme="minorEastAsia" w:hAnsiTheme="minorHAnsi"/>
              <w:kern w:val="2"/>
              <w:lang w:val="en-US" w:eastAsia="en-US" w:bidi="ar-SA"/>
              <w14:ligatures w14:val="standardContextual"/>
            </w:rPr>
          </w:pPr>
          <w:hyperlink w:anchor="_Toc207196232" w:history="1">
            <w:r w:rsidR="00A270C2" w:rsidRPr="00BF2E23">
              <w:rPr>
                <w:rStyle w:val="Hyperlink"/>
              </w:rPr>
              <w:t>Implications for research</w:t>
            </w:r>
            <w:r w:rsidR="00A270C2">
              <w:rPr>
                <w:webHidden/>
              </w:rPr>
              <w:tab/>
            </w:r>
            <w:r w:rsidR="00A270C2">
              <w:rPr>
                <w:webHidden/>
              </w:rPr>
              <w:fldChar w:fldCharType="begin"/>
            </w:r>
            <w:r w:rsidR="00A270C2">
              <w:rPr>
                <w:webHidden/>
              </w:rPr>
              <w:instrText xml:space="preserve"> PAGEREF _Toc207196232 \h </w:instrText>
            </w:r>
            <w:r w:rsidR="00A270C2">
              <w:rPr>
                <w:webHidden/>
              </w:rPr>
            </w:r>
            <w:r w:rsidR="00A270C2">
              <w:rPr>
                <w:webHidden/>
              </w:rPr>
              <w:fldChar w:fldCharType="separate"/>
            </w:r>
            <w:r w:rsidR="00561978">
              <w:rPr>
                <w:webHidden/>
              </w:rPr>
              <w:t>43</w:t>
            </w:r>
            <w:r w:rsidR="00A270C2">
              <w:rPr>
                <w:webHidden/>
              </w:rPr>
              <w:fldChar w:fldCharType="end"/>
            </w:r>
          </w:hyperlink>
        </w:p>
        <w:p w14:paraId="23153D71" w14:textId="6F5CE255" w:rsidR="00A270C2" w:rsidRDefault="00AC294B">
          <w:pPr>
            <w:pStyle w:val="TOC1"/>
            <w:tabs>
              <w:tab w:val="right" w:leader="dot" w:pos="9016"/>
            </w:tabs>
            <w:rPr>
              <w:rFonts w:asciiTheme="minorHAnsi" w:eastAsiaTheme="minorEastAsia" w:hAnsiTheme="minorHAnsi"/>
              <w:noProof/>
              <w:kern w:val="2"/>
              <w:lang w:val="en-US" w:eastAsia="en-US" w:bidi="ar-SA"/>
              <w14:ligatures w14:val="standardContextual"/>
            </w:rPr>
          </w:pPr>
          <w:hyperlink w:anchor="_Toc207196233" w:history="1">
            <w:r w:rsidR="00A270C2" w:rsidRPr="00BF2E23">
              <w:rPr>
                <w:rStyle w:val="Hyperlink"/>
                <w:noProof/>
              </w:rPr>
              <w:t>Part H - Copy-Editing</w:t>
            </w:r>
            <w:r w:rsidR="00A270C2">
              <w:rPr>
                <w:noProof/>
                <w:webHidden/>
              </w:rPr>
              <w:tab/>
            </w:r>
            <w:r w:rsidR="00A270C2">
              <w:rPr>
                <w:noProof/>
                <w:webHidden/>
              </w:rPr>
              <w:fldChar w:fldCharType="begin"/>
            </w:r>
            <w:r w:rsidR="00A270C2">
              <w:rPr>
                <w:noProof/>
                <w:webHidden/>
              </w:rPr>
              <w:instrText xml:space="preserve"> PAGEREF _Toc207196233 \h </w:instrText>
            </w:r>
            <w:r w:rsidR="00A270C2">
              <w:rPr>
                <w:noProof/>
                <w:webHidden/>
              </w:rPr>
            </w:r>
            <w:r w:rsidR="00A270C2">
              <w:rPr>
                <w:noProof/>
                <w:webHidden/>
              </w:rPr>
              <w:fldChar w:fldCharType="separate"/>
            </w:r>
            <w:r w:rsidR="00561978">
              <w:rPr>
                <w:noProof/>
                <w:webHidden/>
              </w:rPr>
              <w:t>45</w:t>
            </w:r>
            <w:r w:rsidR="00A270C2">
              <w:rPr>
                <w:noProof/>
                <w:webHidden/>
              </w:rPr>
              <w:fldChar w:fldCharType="end"/>
            </w:r>
          </w:hyperlink>
        </w:p>
        <w:p w14:paraId="29642101" w14:textId="00E2ED40" w:rsidR="00180D54" w:rsidRDefault="00180D54">
          <w:r>
            <w:rPr>
              <w:b/>
              <w:bCs/>
              <w:noProof/>
            </w:rPr>
            <w:fldChar w:fldCharType="end"/>
          </w:r>
        </w:p>
      </w:sdtContent>
    </w:sdt>
    <w:p w14:paraId="621B40DF" w14:textId="77777777" w:rsidR="00572554" w:rsidRDefault="00572554" w:rsidP="00B54DB5">
      <w:pPr>
        <w:pStyle w:val="Heading1"/>
        <w:ind w:left="0"/>
        <w:rPr>
          <w:rStyle w:val="Heading1Char"/>
          <w:b/>
          <w:bCs/>
          <w:iCs/>
        </w:rPr>
      </w:pPr>
    </w:p>
    <w:p w14:paraId="505FDDFD" w14:textId="77777777" w:rsidR="00124890" w:rsidRDefault="00124890" w:rsidP="00124890"/>
    <w:p w14:paraId="4AFF87A7" w14:textId="77777777" w:rsidR="00124890" w:rsidRDefault="00124890" w:rsidP="00124890"/>
    <w:p w14:paraId="2C34E2AB" w14:textId="77777777" w:rsidR="00124890" w:rsidRDefault="00124890" w:rsidP="00124890"/>
    <w:p w14:paraId="6944F8A5" w14:textId="77777777" w:rsidR="00124890" w:rsidRDefault="00124890" w:rsidP="00124890"/>
    <w:p w14:paraId="1B3061B9" w14:textId="77777777" w:rsidR="00124890" w:rsidRDefault="00124890" w:rsidP="00124890"/>
    <w:p w14:paraId="70F268EA" w14:textId="77777777" w:rsidR="00124890" w:rsidRDefault="00124890" w:rsidP="00124890"/>
    <w:p w14:paraId="17E14CD6" w14:textId="77777777" w:rsidR="00124890" w:rsidRDefault="00124890" w:rsidP="00124890"/>
    <w:p w14:paraId="4A994E97" w14:textId="77777777" w:rsidR="00124890" w:rsidRDefault="00124890" w:rsidP="00124890"/>
    <w:p w14:paraId="4229DC33" w14:textId="77777777" w:rsidR="00124890" w:rsidRDefault="00124890" w:rsidP="00124890"/>
    <w:p w14:paraId="527F8D42" w14:textId="77777777" w:rsidR="00124890" w:rsidRDefault="00124890" w:rsidP="00124890"/>
    <w:p w14:paraId="39601BA4" w14:textId="77777777" w:rsidR="00124890" w:rsidRDefault="00124890" w:rsidP="00124890"/>
    <w:p w14:paraId="3DBC2E32" w14:textId="77777777" w:rsidR="00124890" w:rsidRDefault="00124890" w:rsidP="00124890"/>
    <w:p w14:paraId="109FB7A1" w14:textId="77777777" w:rsidR="00124890" w:rsidRDefault="00124890" w:rsidP="00124890"/>
    <w:p w14:paraId="29FEF49E" w14:textId="77777777" w:rsidR="00124890" w:rsidRDefault="00124890" w:rsidP="00124890"/>
    <w:p w14:paraId="1A1673FC" w14:textId="77777777" w:rsidR="00124890" w:rsidRDefault="00124890" w:rsidP="00124890"/>
    <w:p w14:paraId="31B42D68" w14:textId="77777777" w:rsidR="00124890" w:rsidRDefault="00124890" w:rsidP="00124890"/>
    <w:p w14:paraId="2391B911" w14:textId="77777777" w:rsidR="00124890" w:rsidRDefault="00124890" w:rsidP="00124890"/>
    <w:p w14:paraId="383D68C2" w14:textId="77777777" w:rsidR="00124890" w:rsidRDefault="00124890" w:rsidP="00124890"/>
    <w:p w14:paraId="309A54A6" w14:textId="77777777" w:rsidR="00124890" w:rsidRDefault="00124890" w:rsidP="00124890"/>
    <w:p w14:paraId="418FC1EE" w14:textId="77777777" w:rsidR="00124890" w:rsidRPr="00124890" w:rsidRDefault="00124890" w:rsidP="00124890"/>
    <w:p w14:paraId="78E289B2" w14:textId="1A1A65C9" w:rsidR="00203A27" w:rsidRPr="00186FC0" w:rsidRDefault="00186FC0" w:rsidP="00B54DB5">
      <w:pPr>
        <w:pStyle w:val="Heading1"/>
        <w:ind w:left="0"/>
      </w:pPr>
      <w:bookmarkStart w:id="5" w:name="_Toc207196159"/>
      <w:r w:rsidRPr="00186FC0">
        <w:rPr>
          <w:rStyle w:val="Heading1Char"/>
          <w:b/>
          <w:bCs/>
          <w:iCs/>
        </w:rPr>
        <w:t xml:space="preserve">Part </w:t>
      </w:r>
      <w:r w:rsidR="0068231D">
        <w:rPr>
          <w:rStyle w:val="Heading1Char"/>
          <w:b/>
          <w:bCs/>
          <w:iCs/>
        </w:rPr>
        <w:fldChar w:fldCharType="begin"/>
      </w:r>
      <w:r w:rsidR="0068231D">
        <w:rPr>
          <w:rStyle w:val="Heading1Char"/>
          <w:b/>
          <w:bCs/>
          <w:iCs/>
        </w:rPr>
        <w:instrText xml:space="preserve"> SEQ Part \* ALPHABETIC </w:instrText>
      </w:r>
      <w:r w:rsidR="0068231D">
        <w:rPr>
          <w:rStyle w:val="Heading1Char"/>
          <w:b/>
          <w:bCs/>
          <w:iCs/>
        </w:rPr>
        <w:fldChar w:fldCharType="separate"/>
      </w:r>
      <w:r w:rsidR="0068231D">
        <w:rPr>
          <w:rStyle w:val="Heading1Char"/>
          <w:b/>
          <w:bCs/>
          <w:iCs/>
          <w:noProof/>
        </w:rPr>
        <w:t>A</w:t>
      </w:r>
      <w:r w:rsidR="0068231D">
        <w:rPr>
          <w:rStyle w:val="Heading1Char"/>
          <w:b/>
          <w:bCs/>
          <w:iCs/>
        </w:rPr>
        <w:fldChar w:fldCharType="end"/>
      </w:r>
      <w:r w:rsidR="0068231D">
        <w:rPr>
          <w:rStyle w:val="Heading1Char"/>
          <w:b/>
          <w:bCs/>
          <w:iCs/>
        </w:rPr>
        <w:t xml:space="preserve"> </w:t>
      </w:r>
      <w:r w:rsidR="00203A27" w:rsidRPr="00186FC0">
        <w:t>- Important information to read before starting a review</w:t>
      </w:r>
      <w:bookmarkEnd w:id="4"/>
      <w:bookmarkEnd w:id="5"/>
    </w:p>
    <w:p w14:paraId="7B0DF605" w14:textId="6470673E" w:rsidR="00203A27" w:rsidRDefault="00203A27" w:rsidP="0030396D">
      <w:pPr>
        <w:rPr>
          <w:sz w:val="22"/>
          <w:szCs w:val="22"/>
        </w:rPr>
      </w:pPr>
      <w:bookmarkStart w:id="6" w:name="_Hlk62122228"/>
      <w:r w:rsidRPr="00583AFA">
        <w:rPr>
          <w:sz w:val="22"/>
          <w:szCs w:val="22"/>
        </w:rPr>
        <w:t>All authors please read this section before starting your review - it will save you time! Refer back to this list of helpful tips and common errors as you go through each section of your review.</w:t>
      </w:r>
      <w:bookmarkEnd w:id="6"/>
      <w:r w:rsidRPr="00583AFA">
        <w:rPr>
          <w:sz w:val="22"/>
          <w:szCs w:val="22"/>
        </w:rPr>
        <w:t xml:space="preserve"> By far the </w:t>
      </w:r>
      <w:r w:rsidRPr="00583AFA">
        <w:rPr>
          <w:sz w:val="22"/>
          <w:szCs w:val="22"/>
          <w:u w:val="single"/>
        </w:rPr>
        <w:t>most common problems</w:t>
      </w:r>
      <w:r w:rsidRPr="00583AFA">
        <w:rPr>
          <w:sz w:val="22"/>
          <w:szCs w:val="22"/>
        </w:rPr>
        <w:t xml:space="preserve"> with reviews involve the issues listed below:</w:t>
      </w:r>
    </w:p>
    <w:p w14:paraId="2A9DEBAA" w14:textId="77777777" w:rsidR="00505BE7" w:rsidRPr="00A07F0F" w:rsidDel="00632AC8" w:rsidRDefault="00505BE7" w:rsidP="00A07F0F">
      <w:pPr>
        <w:pStyle w:val="ListParagraph"/>
        <w:numPr>
          <w:ilvl w:val="0"/>
          <w:numId w:val="29"/>
        </w:numPr>
        <w:rPr>
          <w:b/>
          <w:bCs/>
        </w:rPr>
      </w:pPr>
      <w:r w:rsidRPr="00A07F0F">
        <w:rPr>
          <w:b/>
          <w:bCs/>
        </w:rPr>
        <w:t xml:space="preserve">Focused review format – all Cochrane reviews are now using focused review format. Find out more about the </w:t>
      </w:r>
      <w:hyperlink r:id="rId20" w:history="1">
        <w:r w:rsidRPr="00A07F0F">
          <w:rPr>
            <w:rStyle w:val="Hyperlink"/>
            <w:b/>
            <w:bCs/>
          </w:rPr>
          <w:t>format</w:t>
        </w:r>
      </w:hyperlink>
      <w:r w:rsidRPr="00A07F0F">
        <w:rPr>
          <w:b/>
          <w:bCs/>
        </w:rPr>
        <w:t>.</w:t>
      </w:r>
      <w:r w:rsidRPr="00A07F0F">
        <w:t xml:space="preserve"> A summary of some important changes is provided below:</w:t>
      </w:r>
    </w:p>
    <w:p w14:paraId="0766ABA2" w14:textId="77777777" w:rsidR="00505BE7" w:rsidRPr="00A07F0F" w:rsidRDefault="00505BE7" w:rsidP="00A07F0F">
      <w:pPr>
        <w:pStyle w:val="ListParagraph"/>
        <w:numPr>
          <w:ilvl w:val="0"/>
          <w:numId w:val="29"/>
        </w:numPr>
      </w:pPr>
      <w:r w:rsidRPr="00A07F0F">
        <w:t>You need to create an '</w:t>
      </w:r>
      <w:hyperlink r:id="rId21" w:history="1">
        <w:r w:rsidRPr="00A07F0F">
          <w:rPr>
            <w:rStyle w:val="Hyperlink"/>
          </w:rPr>
          <w:t>Overview of included studies and syntheses</w:t>
        </w:r>
      </w:hyperlink>
      <w:r w:rsidRPr="00A07F0F">
        <w:t xml:space="preserve">' table – it is now mandatory for all Cochrane reviews. </w:t>
      </w:r>
    </w:p>
    <w:p w14:paraId="08D31549" w14:textId="77777777" w:rsidR="00505BE7" w:rsidRPr="00A07F0F" w:rsidRDefault="00505BE7" w:rsidP="00A07F0F">
      <w:pPr>
        <w:pStyle w:val="ListParagraph"/>
        <w:numPr>
          <w:ilvl w:val="0"/>
          <w:numId w:val="29"/>
        </w:numPr>
      </w:pPr>
      <w:r w:rsidRPr="00A07F0F">
        <w:t>Primary outcomes are now called Critical outcomes. Secondary outcomes are called Important outcomes.</w:t>
      </w:r>
    </w:p>
    <w:p w14:paraId="24E4442C" w14:textId="77777777" w:rsidR="00505BE7" w:rsidRPr="00444FFA" w:rsidRDefault="00505BE7" w:rsidP="00505BE7">
      <w:pPr>
        <w:rPr>
          <w:b/>
          <w:bCs/>
        </w:rPr>
      </w:pPr>
      <w:r w:rsidRPr="00444FFA">
        <w:rPr>
          <w:b/>
          <w:bCs/>
        </w:rPr>
        <w:t xml:space="preserve">Prior to submission: </w:t>
      </w:r>
    </w:p>
    <w:p w14:paraId="7469C711" w14:textId="33EFC226" w:rsidR="00B2674F" w:rsidRDefault="008D3900" w:rsidP="00A07F0F">
      <w:pPr>
        <w:pStyle w:val="ListParagraph"/>
        <w:numPr>
          <w:ilvl w:val="0"/>
          <w:numId w:val="28"/>
        </w:numPr>
      </w:pPr>
      <w:r>
        <w:t>Make sure we have approved your review for submission.</w:t>
      </w:r>
    </w:p>
    <w:p w14:paraId="64181DBB" w14:textId="0A9E427F" w:rsidR="00505BE7" w:rsidRPr="00A07F0F" w:rsidRDefault="00505BE7" w:rsidP="00A07F0F">
      <w:pPr>
        <w:pStyle w:val="ListParagraph"/>
        <w:numPr>
          <w:ilvl w:val="0"/>
          <w:numId w:val="28"/>
        </w:numPr>
      </w:pPr>
      <w:r w:rsidRPr="00A07F0F">
        <w:t>Complete  “</w:t>
      </w:r>
      <w:hyperlink r:id="rId22" w:anchor="checklist" w:history="1">
        <w:r w:rsidRPr="00A07F0F">
          <w:rPr>
            <w:rStyle w:val="Hyperlink"/>
          </w:rPr>
          <w:t>Pre-submission checklist</w:t>
        </w:r>
      </w:hyperlink>
      <w:r w:rsidRPr="00A07F0F">
        <w:t>” -</w:t>
      </w:r>
      <w:r w:rsidR="00C22CEC">
        <w:t xml:space="preserve"> </w:t>
      </w:r>
      <w:r w:rsidRPr="00A07F0F">
        <w:t>it is mandatory and must be submitted with your review.</w:t>
      </w:r>
    </w:p>
    <w:p w14:paraId="0C396F4B" w14:textId="1004D81C" w:rsidR="00505BE7" w:rsidRPr="00A07F0F" w:rsidRDefault="00505BE7" w:rsidP="00A07F0F">
      <w:pPr>
        <w:pStyle w:val="ListParagraph"/>
        <w:numPr>
          <w:ilvl w:val="0"/>
          <w:numId w:val="28"/>
        </w:numPr>
      </w:pPr>
      <w:r w:rsidRPr="00A07F0F">
        <w:t>Fill in the “</w:t>
      </w:r>
      <w:hyperlink r:id="rId23" w:anchor="changesinauthorship" w:history="1">
        <w:r w:rsidR="009C6299" w:rsidRPr="00A07F0F">
          <w:rPr>
            <w:rStyle w:val="Hyperlink"/>
          </w:rPr>
          <w:t>Changes in authorship form</w:t>
        </w:r>
      </w:hyperlink>
      <w:r w:rsidRPr="00A07F0F">
        <w:t>” if there are any changes in authorship since protocol or review stage. The form</w:t>
      </w:r>
      <w:r w:rsidR="008B1AE7">
        <w:t xml:space="preserve"> is</w:t>
      </w:r>
      <w:r w:rsidRPr="00A07F0F">
        <w:t xml:space="preserve"> mandatory and must be submitted with your review.</w:t>
      </w:r>
    </w:p>
    <w:p w14:paraId="126F5A5A" w14:textId="41E6D18C" w:rsidR="00505BE7" w:rsidRPr="00A07F0F" w:rsidRDefault="00505BE7" w:rsidP="00A07F0F">
      <w:pPr>
        <w:pStyle w:val="ListParagraph"/>
        <w:numPr>
          <w:ilvl w:val="0"/>
          <w:numId w:val="28"/>
        </w:numPr>
      </w:pPr>
      <w:r w:rsidRPr="00A07F0F">
        <w:t>Complete and gather signed Conflict of interest form</w:t>
      </w:r>
      <w:r w:rsidR="00CF56CC">
        <w:t>s</w:t>
      </w:r>
      <w:r w:rsidRPr="00A07F0F">
        <w:t xml:space="preserve"> from </w:t>
      </w:r>
      <w:r w:rsidR="008B1AE7">
        <w:t xml:space="preserve">each </w:t>
      </w:r>
      <w:r w:rsidRPr="00A07F0F">
        <w:t>author</w:t>
      </w:r>
      <w:r w:rsidR="008B1D48">
        <w:t xml:space="preserve">, and attach them </w:t>
      </w:r>
      <w:r w:rsidR="00DC546F">
        <w:t xml:space="preserve">for checking before </w:t>
      </w:r>
      <w:r w:rsidR="008B1D48">
        <w:t>submission</w:t>
      </w:r>
      <w:r w:rsidRPr="00A07F0F">
        <w:t xml:space="preserve">. The form is </w:t>
      </w:r>
      <w:hyperlink r:id="rId24" w:anchor="coi" w:history="1">
        <w:r w:rsidRPr="00A07F0F">
          <w:rPr>
            <w:rStyle w:val="Hyperlink"/>
          </w:rPr>
          <w:t>available to download as a Word document</w:t>
        </w:r>
      </w:hyperlink>
      <w:r w:rsidRPr="00A07F0F">
        <w:t>.</w:t>
      </w:r>
    </w:p>
    <w:p w14:paraId="684B44DE" w14:textId="5268B5C3" w:rsidR="00505BE7" w:rsidRPr="00444FFA" w:rsidRDefault="008B1AE7" w:rsidP="0030396D">
      <w:pPr>
        <w:pStyle w:val="ListParagraph"/>
        <w:numPr>
          <w:ilvl w:val="0"/>
          <w:numId w:val="28"/>
        </w:numPr>
      </w:pPr>
      <w:r>
        <w:t>C</w:t>
      </w:r>
      <w:r w:rsidR="00505BE7" w:rsidRPr="00A07F0F">
        <w:t>heck the RevMan Web Dashboard for Validation Errors and Warnings.</w:t>
      </w:r>
    </w:p>
    <w:p w14:paraId="711A8C62" w14:textId="63538F8E" w:rsidR="00203A27" w:rsidRPr="008F13AC" w:rsidRDefault="00203A27" w:rsidP="00596BFD">
      <w:pPr>
        <w:pStyle w:val="Heading5"/>
        <w:rPr>
          <w:b/>
          <w:bCs/>
        </w:rPr>
      </w:pPr>
      <w:r w:rsidRPr="008F13AC">
        <w:rPr>
          <w:b/>
          <w:bCs/>
        </w:rPr>
        <w:t>Methods</w:t>
      </w:r>
    </w:p>
    <w:p w14:paraId="3D55E8FE" w14:textId="21899160" w:rsidR="00203A27" w:rsidRDefault="00203A27" w:rsidP="0030396D">
      <w:pPr>
        <w:pStyle w:val="ListParagraph"/>
      </w:pPr>
      <w:r>
        <w:t xml:space="preserve">In general, do not exclude studies on the basis of their reported outcome measures; take care to </w:t>
      </w:r>
      <w:r w:rsidR="00CC3A95">
        <w:t xml:space="preserve">determine </w:t>
      </w:r>
      <w:r>
        <w:t>if relevant outcomes are not available because they have not been measured rather than simply not reported.</w:t>
      </w:r>
    </w:p>
    <w:p w14:paraId="23D827ED" w14:textId="5B7BEF04" w:rsidR="00203A27" w:rsidRDefault="00203A27" w:rsidP="0030396D">
      <w:pPr>
        <w:pStyle w:val="ListParagraph"/>
      </w:pPr>
      <w:r>
        <w:t>Define in advance details of what are acceptable outcome measures (e.g. differing scales, time-points), and state a preference order when there are several possible measures.</w:t>
      </w:r>
    </w:p>
    <w:p w14:paraId="328BC08B" w14:textId="62DA39B8" w:rsidR="00F12AC1" w:rsidRPr="00F30E42" w:rsidRDefault="00A54696" w:rsidP="00BE21DE">
      <w:pPr>
        <w:pStyle w:val="ListParagraph"/>
      </w:pPr>
      <w:r w:rsidRPr="00F30E42">
        <w:t>Outcomes must be prespecified based on clinical importance. We encourage</w:t>
      </w:r>
      <w:r w:rsidR="00806D8D" w:rsidRPr="00F30E42">
        <w:t xml:space="preserve"> using a core outcome set – </w:t>
      </w:r>
      <w:r w:rsidR="00806D8D" w:rsidRPr="0049077F">
        <w:t>refer to page</w:t>
      </w:r>
      <w:r w:rsidR="00F7539B" w:rsidRPr="0049077F">
        <w:t xml:space="preserve"> </w:t>
      </w:r>
      <w:r w:rsidR="00AF5FEC" w:rsidRPr="0049077F">
        <w:t>2</w:t>
      </w:r>
      <w:r w:rsidR="00F14691">
        <w:t>9</w:t>
      </w:r>
      <w:r w:rsidR="00F7539B" w:rsidRPr="0049077F">
        <w:t>.</w:t>
      </w:r>
    </w:p>
    <w:p w14:paraId="45966483" w14:textId="295DED70" w:rsidR="00444FFA" w:rsidRDefault="00203A27" w:rsidP="00CF4469">
      <w:pPr>
        <w:pStyle w:val="ListParagraph"/>
      </w:pPr>
      <w:bookmarkStart w:id="7" w:name="_Hlk70929356"/>
      <w:r>
        <w:t xml:space="preserve">Keep subgroup analyses to an absolute minimum and explain the rationale for these. </w:t>
      </w:r>
    </w:p>
    <w:p w14:paraId="76CE0D83" w14:textId="35169E97" w:rsidR="00203A27" w:rsidRDefault="00203A27" w:rsidP="0030396D">
      <w:pPr>
        <w:pStyle w:val="ListParagraph"/>
      </w:pPr>
      <w:r>
        <w:t xml:space="preserve">If planning any departures from </w:t>
      </w:r>
      <w:r w:rsidR="00CC3A95">
        <w:t xml:space="preserve">the </w:t>
      </w:r>
      <w:r>
        <w:t>Methods specified in</w:t>
      </w:r>
      <w:r w:rsidR="00CC3A95">
        <w:t xml:space="preserve"> the</w:t>
      </w:r>
      <w:r>
        <w:t xml:space="preserve"> protocol, </w:t>
      </w:r>
      <w:r w:rsidR="00CC3A95">
        <w:t xml:space="preserve">you must </w:t>
      </w:r>
      <w:r>
        <w:t>check with editorial base first</w:t>
      </w:r>
      <w:r w:rsidR="00CC3A95">
        <w:t>.</w:t>
      </w:r>
      <w:r>
        <w:t xml:space="preserve"> </w:t>
      </w:r>
      <w:r w:rsidR="00CC3A95">
        <w:t xml:space="preserve">Once changes are approved by editorial base, </w:t>
      </w:r>
      <w:r>
        <w:t>document and justify any changes in</w:t>
      </w:r>
      <w:r w:rsidR="00CC3A95">
        <w:t xml:space="preserve"> the</w:t>
      </w:r>
      <w:r>
        <w:t xml:space="preserve"> </w:t>
      </w:r>
      <w:r w:rsidR="00775BDA">
        <w:t xml:space="preserve">field immediately below the Methods heading. </w:t>
      </w:r>
    </w:p>
    <w:p w14:paraId="17B72DD4" w14:textId="1D603390" w:rsidR="00203A27" w:rsidRDefault="00203A27" w:rsidP="0030396D">
      <w:pPr>
        <w:pStyle w:val="ListParagraph"/>
      </w:pPr>
      <w:r>
        <w:t xml:space="preserve">It is now mandatory for authors with our group to contact study authors in order to obtain or confirm data. This includes details to inform </w:t>
      </w:r>
      <w:r w:rsidR="00884D67">
        <w:t>r</w:t>
      </w:r>
      <w:r>
        <w:t>isk of bias assessments, details of interventions and outcomes, and study results.</w:t>
      </w:r>
    </w:p>
    <w:p w14:paraId="0E57F3D3" w14:textId="19593D90" w:rsidR="00C8246B" w:rsidRDefault="00CC3A95" w:rsidP="00596BFD">
      <w:pPr>
        <w:pStyle w:val="ListParagraph"/>
      </w:pPr>
      <w:r w:rsidRPr="00CC3A95">
        <w:t>If you are updating a review you must check if the methods are still clinically and methodologically sound before you start. Contact your ME to discuss this before starting.</w:t>
      </w:r>
      <w:bookmarkEnd w:id="7"/>
    </w:p>
    <w:p w14:paraId="2E775623" w14:textId="77777777" w:rsidR="00B1392C" w:rsidRDefault="00B1392C" w:rsidP="00B1392C"/>
    <w:p w14:paraId="002423D0" w14:textId="77777777" w:rsidR="00B1392C" w:rsidRDefault="00B1392C" w:rsidP="00B1392C"/>
    <w:p w14:paraId="6423B13E" w14:textId="77777777" w:rsidR="00B1392C" w:rsidRPr="00444FFA" w:rsidRDefault="00B1392C" w:rsidP="00B1392C"/>
    <w:p w14:paraId="6531BF67" w14:textId="452A99B8" w:rsidR="00CC3A95" w:rsidRPr="008F13AC" w:rsidRDefault="00CC3A95" w:rsidP="00596BFD">
      <w:pPr>
        <w:pStyle w:val="Heading5"/>
        <w:rPr>
          <w:b/>
          <w:bCs/>
        </w:rPr>
      </w:pPr>
      <w:r w:rsidRPr="008F13AC">
        <w:rPr>
          <w:b/>
          <w:bCs/>
        </w:rPr>
        <w:t>Reporting results</w:t>
      </w:r>
    </w:p>
    <w:p w14:paraId="55AEC478" w14:textId="6BF78018" w:rsidR="00124890" w:rsidRDefault="00CC3A95" w:rsidP="00B1392C">
      <w:pPr>
        <w:pStyle w:val="ListParagraph"/>
      </w:pPr>
      <w:r>
        <w:t>Include all pre-specified comparisons and outcomes: if there are no relevant data, say so.</w:t>
      </w:r>
    </w:p>
    <w:p w14:paraId="0C7FDE8A" w14:textId="307B1FEE" w:rsidR="00CC3A95" w:rsidRDefault="00CC3A95" w:rsidP="0030396D">
      <w:pPr>
        <w:pStyle w:val="ListParagraph"/>
      </w:pPr>
      <w:r>
        <w:t>Use the same order of comparisons and outcomes throughout the review as listed in the methods</w:t>
      </w:r>
      <w:r w:rsidRPr="00651ED0">
        <w:t>.</w:t>
      </w:r>
      <w:r>
        <w:t xml:space="preserve"> Do not reorder comparisons and outcomes on the basis of results.</w:t>
      </w:r>
    </w:p>
    <w:p w14:paraId="0AD0C0FD" w14:textId="15C5E65F" w:rsidR="00CC3A95" w:rsidRDefault="00CC3A95" w:rsidP="0030396D">
      <w:pPr>
        <w:pStyle w:val="ListParagraph"/>
      </w:pPr>
      <w:r>
        <w:t>Use this format for presenting results: (</w:t>
      </w:r>
      <w:r w:rsidR="001C0825" w:rsidRPr="00FD67E0">
        <w:t>RR 0.89, 95% CI 0.75 to 1.05, I</w:t>
      </w:r>
      <w:r w:rsidR="001C0825" w:rsidRPr="00FD67E0">
        <w:rPr>
          <w:vertAlign w:val="superscript"/>
        </w:rPr>
        <w:t>2</w:t>
      </w:r>
      <w:r w:rsidR="001C0825" w:rsidRPr="00FD67E0">
        <w:t xml:space="preserve"> = 31%, 3 studies, 811 </w:t>
      </w:r>
      <w:r w:rsidR="001C0825" w:rsidRPr="007E3B68">
        <w:t>participants; low-certainty evidence</w:t>
      </w:r>
      <w:r>
        <w:t>).</w:t>
      </w:r>
    </w:p>
    <w:p w14:paraId="5016FECD" w14:textId="2BD70AB4" w:rsidR="00013653" w:rsidRDefault="00013653" w:rsidP="00013653">
      <w:pPr>
        <w:pStyle w:val="ListParagraph"/>
      </w:pPr>
      <w:r w:rsidRPr="007E3B68">
        <w:t>Do not report I</w:t>
      </w:r>
      <w:r w:rsidRPr="00C377B4">
        <w:rPr>
          <w:vertAlign w:val="superscript"/>
        </w:rPr>
        <w:t xml:space="preserve">2 </w:t>
      </w:r>
      <w:r w:rsidRPr="007E3B68">
        <w:t>in the abstract.</w:t>
      </w:r>
    </w:p>
    <w:p w14:paraId="05886D33" w14:textId="11670247" w:rsidR="00CC3A95" w:rsidRDefault="00CC3A95" w:rsidP="0030396D">
      <w:pPr>
        <w:pStyle w:val="ListParagraph"/>
      </w:pPr>
      <w:r>
        <w:t>Interpret the main findings in absolute terms e.g. if 10% of women taking placebo experience pain, between 2% and 5% of those using XX will do so</w:t>
      </w:r>
      <w:r w:rsidR="00DE7947">
        <w:t xml:space="preserve"> (</w:t>
      </w:r>
      <w:r w:rsidR="00DE7947" w:rsidRPr="0049077F">
        <w:t xml:space="preserve">see page </w:t>
      </w:r>
      <w:r w:rsidR="0049077F">
        <w:t>3</w:t>
      </w:r>
      <w:r w:rsidR="00AC294B">
        <w:t>7</w:t>
      </w:r>
      <w:r w:rsidR="00AF5FEC">
        <w:t xml:space="preserve"> </w:t>
      </w:r>
      <w:r w:rsidR="00DE7947">
        <w:t xml:space="preserve">key points on how to format your </w:t>
      </w:r>
      <w:r w:rsidR="00AC294B">
        <w:t>results</w:t>
      </w:r>
      <w:r w:rsidR="00DE7947">
        <w:t>).</w:t>
      </w:r>
    </w:p>
    <w:p w14:paraId="5DD1F559" w14:textId="61E67C68" w:rsidR="00CC3A95" w:rsidRDefault="00CC3A95" w:rsidP="0030396D">
      <w:pPr>
        <w:pStyle w:val="ListParagraph"/>
      </w:pPr>
      <w:r>
        <w:t>Do not confuse lack of evidence of an effect with evidence of a lack of effect: say something like “There was insufficient evidence to determine whether there was a difference” not “There was no significant difference”.</w:t>
      </w:r>
    </w:p>
    <w:p w14:paraId="4F4B8151" w14:textId="315DF4F6" w:rsidR="00CC3A95" w:rsidRDefault="00CC3A95" w:rsidP="0030396D">
      <w:pPr>
        <w:pStyle w:val="ListParagraph"/>
      </w:pPr>
      <w:r>
        <w:t xml:space="preserve">Consider clinical rather than statistical significance. </w:t>
      </w:r>
    </w:p>
    <w:p w14:paraId="1EACE462" w14:textId="61138BC8" w:rsidR="00CC3A95" w:rsidRDefault="00CC3A95" w:rsidP="0030396D">
      <w:pPr>
        <w:pStyle w:val="ListParagraph"/>
      </w:pPr>
      <w:r>
        <w:t xml:space="preserve">Interpret subgroups very cautiously. In general, do not report them in the abstract. </w:t>
      </w:r>
    </w:p>
    <w:p w14:paraId="69C242EA" w14:textId="094543FC" w:rsidR="00CC3A95" w:rsidRDefault="00CC3A95" w:rsidP="0030396D">
      <w:pPr>
        <w:pStyle w:val="ListParagraph"/>
      </w:pPr>
      <w:r>
        <w:t xml:space="preserve">If investigating subgroup differences, present an overall plot or figure containing all subgroups, rather than multiple forest plots. </w:t>
      </w:r>
    </w:p>
    <w:p w14:paraId="5C8DF781" w14:textId="0ECEB1A2" w:rsidR="00CC3A95" w:rsidRPr="00C62725" w:rsidRDefault="00CC3A95" w:rsidP="0030396D">
      <w:pPr>
        <w:pStyle w:val="ListParagraph"/>
      </w:pPr>
      <w:r w:rsidRPr="00C62725">
        <w:t>Include the total sample size and number of participants by arm for each included study in the Characteristics of Included Studies table.</w:t>
      </w:r>
    </w:p>
    <w:p w14:paraId="337E3529" w14:textId="45F91BCF" w:rsidR="00B74717" w:rsidRPr="00C62725" w:rsidRDefault="00B74717" w:rsidP="00B74717">
      <w:pPr>
        <w:pStyle w:val="ListParagraph"/>
        <w:rPr>
          <w:rFonts w:asciiTheme="minorHAnsi" w:eastAsiaTheme="minorEastAsia" w:hAnsiTheme="minorHAnsi"/>
        </w:rPr>
      </w:pPr>
      <w:r>
        <w:t>There are options for presenting the primary analyses, including restricting analyses to low risk of bias studies: see</w:t>
      </w:r>
      <w:r w:rsidR="00583AFA">
        <w:t xml:space="preserve"> the</w:t>
      </w:r>
      <w:r>
        <w:t xml:space="preserve"> </w:t>
      </w:r>
      <w:r>
        <w:fldChar w:fldCharType="begin"/>
      </w:r>
      <w:r>
        <w:instrText xml:space="preserve"> REF _Ref62568125 \h  \* MERGEFORMAT </w:instrText>
      </w:r>
      <w:r>
        <w:fldChar w:fldCharType="separate"/>
      </w:r>
      <w:r w:rsidR="00FD3E1D" w:rsidRPr="00C82F77">
        <w:t>Data synthesis</w:t>
      </w:r>
      <w:r>
        <w:fldChar w:fldCharType="end"/>
      </w:r>
      <w:r>
        <w:t xml:space="preserve"> </w:t>
      </w:r>
      <w:r w:rsidR="00583AFA">
        <w:t>section in this guidance</w:t>
      </w:r>
      <w:r>
        <w:t xml:space="preserve"> and </w:t>
      </w:r>
      <w:hyperlink r:id="rId25" w:anchor="section-7-6-2" w:history="1">
        <w:r w:rsidRPr="00AA2783">
          <w:rPr>
            <w:rStyle w:val="Hyperlink"/>
          </w:rPr>
          <w:t>section 7.6.2</w:t>
        </w:r>
      </w:hyperlink>
      <w:r>
        <w:t xml:space="preserve"> of the </w:t>
      </w:r>
      <w:r w:rsidRPr="00324F93">
        <w:rPr>
          <w:i/>
          <w:iCs/>
        </w:rPr>
        <w:t>Cochrane Handbook</w:t>
      </w:r>
      <w:r>
        <w:t>.</w:t>
      </w:r>
    </w:p>
    <w:p w14:paraId="4D5CEA4D" w14:textId="4F95736F" w:rsidR="00CC3A95" w:rsidRPr="00C62725" w:rsidRDefault="00B407C6" w:rsidP="0030396D">
      <w:pPr>
        <w:pStyle w:val="ListParagraph"/>
      </w:pPr>
      <w:r w:rsidRPr="00C62725">
        <w:t>Ensure sensitivity analyses are conducted for the type of data synthesis you use as stated in your methods</w:t>
      </w:r>
      <w:r w:rsidR="00775BDA">
        <w:t>.</w:t>
      </w:r>
    </w:p>
    <w:p w14:paraId="39EC94F5" w14:textId="77777777" w:rsidR="00437536" w:rsidRPr="00C22CEC" w:rsidRDefault="00437536" w:rsidP="00437536">
      <w:pPr>
        <w:pStyle w:val="ListParagraph"/>
        <w:rPr>
          <w:rFonts w:asciiTheme="minorHAnsi" w:eastAsiaTheme="minorEastAsia" w:hAnsiTheme="minorHAnsi"/>
          <w:sz w:val="24"/>
          <w:szCs w:val="24"/>
        </w:rPr>
      </w:pPr>
      <w:r>
        <w:t>If the odds of an outcome (beneficial e.g. live birth or detrimental e.g. adverse effects) increase with the intervention it will be displayed graphically in the meta-analyses to the right of the centreline. If the odds of an outcome decrease with the intervention, it will be displayed on the left of the centreline.</w:t>
      </w:r>
    </w:p>
    <w:p w14:paraId="534AE7A7" w14:textId="77777777" w:rsidR="00C22CEC" w:rsidRPr="00BE21DE" w:rsidRDefault="00C22CEC" w:rsidP="00C22CEC">
      <w:pPr>
        <w:pStyle w:val="ListParagraph"/>
        <w:numPr>
          <w:ilvl w:val="0"/>
          <w:numId w:val="0"/>
        </w:numPr>
        <w:ind w:left="720"/>
        <w:rPr>
          <w:rFonts w:asciiTheme="minorHAnsi" w:eastAsiaTheme="minorEastAsia" w:hAnsiTheme="minorHAnsi"/>
          <w:sz w:val="24"/>
          <w:szCs w:val="24"/>
        </w:rPr>
      </w:pPr>
    </w:p>
    <w:p w14:paraId="061C0BE4" w14:textId="49C727F9" w:rsidR="00BE21DE" w:rsidRPr="00124890" w:rsidRDefault="00BE21DE" w:rsidP="00BE21DE">
      <w:pPr>
        <w:rPr>
          <w:rFonts w:asciiTheme="minorHAnsi" w:eastAsiaTheme="minorEastAsia" w:hAnsiTheme="minorHAnsi"/>
        </w:rPr>
      </w:pPr>
      <w:r w:rsidRPr="00124890">
        <w:rPr>
          <w:rFonts w:asciiTheme="minorHAnsi" w:eastAsiaTheme="minorEastAsia" w:hAnsiTheme="minorHAnsi"/>
        </w:rPr>
        <w:t>Dealing with abstracts</w:t>
      </w:r>
    </w:p>
    <w:p w14:paraId="32B2B2E7" w14:textId="77777777" w:rsidR="00737F01" w:rsidRPr="00124890" w:rsidRDefault="009839FC" w:rsidP="00A612EA">
      <w:pPr>
        <w:pStyle w:val="Numberparagraph"/>
        <w:numPr>
          <w:ilvl w:val="0"/>
          <w:numId w:val="30"/>
        </w:numPr>
      </w:pPr>
      <w:r w:rsidRPr="00124890">
        <w:t>It is common for conference abstracts to contain limited information, which may be insufficient for data extraction, risk of bias assessment, or evaluation of trustworthiness.</w:t>
      </w:r>
      <w:r w:rsidR="00737F01" w:rsidRPr="00124890">
        <w:t xml:space="preserve"> </w:t>
      </w:r>
    </w:p>
    <w:p w14:paraId="306C0713" w14:textId="565B1242" w:rsidR="00A270C2" w:rsidRPr="00B1392C" w:rsidRDefault="009839FC" w:rsidP="00B1392C">
      <w:pPr>
        <w:pStyle w:val="Numberparagraph"/>
        <w:numPr>
          <w:ilvl w:val="0"/>
          <w:numId w:val="30"/>
        </w:numPr>
      </w:pPr>
      <w:r w:rsidRPr="00124890">
        <w:t>In such cases, review authors should seek additional details from the trial registration page</w:t>
      </w:r>
      <w:r w:rsidR="00737F01" w:rsidRPr="00124890">
        <w:t xml:space="preserve"> (if available)</w:t>
      </w:r>
      <w:r w:rsidRPr="00124890">
        <w:t xml:space="preserve"> and, where possible, through correspondence with the study authors. </w:t>
      </w:r>
    </w:p>
    <w:p w14:paraId="0D90E645" w14:textId="1BD4090D" w:rsidR="00737F01" w:rsidRPr="00124890" w:rsidRDefault="009839FC" w:rsidP="00A612EA">
      <w:pPr>
        <w:pStyle w:val="Numberparagraph"/>
        <w:numPr>
          <w:ilvl w:val="0"/>
          <w:numId w:val="30"/>
        </w:numPr>
      </w:pPr>
      <w:r w:rsidRPr="00124890">
        <w:t xml:space="preserve">If author correspondence is not possible, or if the information obtained remains inadequate for data extraction, risk of bias assessment, and trustworthiness evaluation, the abstract should be placed in </w:t>
      </w:r>
      <w:r w:rsidRPr="00124890">
        <w:rPr>
          <w:b/>
          <w:bCs/>
          <w:i/>
          <w:iCs/>
        </w:rPr>
        <w:t>Awaiting Classification</w:t>
      </w:r>
      <w:r w:rsidRPr="00124890">
        <w:t xml:space="preserve">. </w:t>
      </w:r>
    </w:p>
    <w:p w14:paraId="1665EFD8" w14:textId="0C860C42" w:rsidR="009839FC" w:rsidRPr="00124890" w:rsidRDefault="009839FC" w:rsidP="00A612EA">
      <w:pPr>
        <w:pStyle w:val="Numberparagraph"/>
        <w:numPr>
          <w:ilvl w:val="0"/>
          <w:numId w:val="30"/>
        </w:numPr>
      </w:pPr>
      <w:r w:rsidRPr="00124890">
        <w:t>The review should clearly report the limitations of the available information and what attempts were made to contact the study authors.</w:t>
      </w:r>
    </w:p>
    <w:p w14:paraId="5FAEED09" w14:textId="77777777" w:rsidR="009839FC" w:rsidRPr="00124890" w:rsidRDefault="009839FC" w:rsidP="00A612EA">
      <w:pPr>
        <w:pStyle w:val="Numberparagraph"/>
        <w:numPr>
          <w:ilvl w:val="0"/>
          <w:numId w:val="30"/>
        </w:numPr>
      </w:pPr>
      <w:r w:rsidRPr="00124890">
        <w:t>Where conference abstracts are included, review authors may also consider conducting sensitivity analyses to assess the impact of including these studies on the review’s findings.</w:t>
      </w:r>
    </w:p>
    <w:p w14:paraId="478E885E" w14:textId="77777777" w:rsidR="00C22CEC" w:rsidRPr="00BE21DE" w:rsidRDefault="00C22CEC" w:rsidP="00BE21DE">
      <w:pPr>
        <w:rPr>
          <w:rFonts w:asciiTheme="minorHAnsi" w:eastAsiaTheme="minorEastAsia" w:hAnsiTheme="minorHAnsi"/>
        </w:rPr>
      </w:pPr>
    </w:p>
    <w:p w14:paraId="4D082EEA" w14:textId="77777777" w:rsidR="00B1392C" w:rsidRDefault="00B1392C" w:rsidP="00596BFD">
      <w:pPr>
        <w:pStyle w:val="Heading5"/>
        <w:rPr>
          <w:b/>
          <w:bCs/>
        </w:rPr>
      </w:pPr>
    </w:p>
    <w:p w14:paraId="1E97CC89" w14:textId="7ED85A2B" w:rsidR="00CC3A95" w:rsidRPr="008F13AC" w:rsidRDefault="00CC3A95" w:rsidP="00596BFD">
      <w:pPr>
        <w:pStyle w:val="Heading5"/>
        <w:rPr>
          <w:b/>
          <w:bCs/>
        </w:rPr>
      </w:pPr>
      <w:r w:rsidRPr="008F13AC">
        <w:rPr>
          <w:b/>
          <w:bCs/>
        </w:rPr>
        <w:t>Conclusions</w:t>
      </w:r>
    </w:p>
    <w:p w14:paraId="7BB50E3D" w14:textId="7173B009" w:rsidR="00CC3A95" w:rsidRPr="00583AFA" w:rsidRDefault="00CC3A95" w:rsidP="00602909">
      <w:pPr>
        <w:spacing w:after="0"/>
        <w:rPr>
          <w:sz w:val="22"/>
          <w:szCs w:val="22"/>
        </w:rPr>
      </w:pPr>
      <w:r w:rsidRPr="00583AFA">
        <w:rPr>
          <w:sz w:val="22"/>
          <w:szCs w:val="22"/>
        </w:rPr>
        <w:t xml:space="preserve">In summary parts of the review </w:t>
      </w:r>
      <w:r w:rsidR="001934A1" w:rsidRPr="00583AFA">
        <w:rPr>
          <w:sz w:val="22"/>
          <w:szCs w:val="22"/>
        </w:rPr>
        <w:t>a</w:t>
      </w:r>
      <w:r w:rsidRPr="00583AFA">
        <w:rPr>
          <w:sz w:val="22"/>
          <w:szCs w:val="22"/>
        </w:rPr>
        <w:t xml:space="preserve">bstract, </w:t>
      </w:r>
      <w:r w:rsidR="001934A1" w:rsidRPr="00583AFA">
        <w:rPr>
          <w:sz w:val="22"/>
          <w:szCs w:val="22"/>
        </w:rPr>
        <w:t>p</w:t>
      </w:r>
      <w:r w:rsidRPr="00583AFA">
        <w:rPr>
          <w:sz w:val="22"/>
          <w:szCs w:val="22"/>
        </w:rPr>
        <w:t xml:space="preserve">lain </w:t>
      </w:r>
      <w:r w:rsidR="001934A1" w:rsidRPr="00583AFA">
        <w:rPr>
          <w:sz w:val="22"/>
          <w:szCs w:val="22"/>
        </w:rPr>
        <w:t>l</w:t>
      </w:r>
      <w:r w:rsidRPr="00583AFA">
        <w:rPr>
          <w:sz w:val="22"/>
          <w:szCs w:val="22"/>
        </w:rPr>
        <w:t xml:space="preserve">anguage </w:t>
      </w:r>
      <w:r w:rsidR="001934A1" w:rsidRPr="00583AFA">
        <w:rPr>
          <w:sz w:val="22"/>
          <w:szCs w:val="22"/>
        </w:rPr>
        <w:t>s</w:t>
      </w:r>
      <w:r w:rsidRPr="00583AFA">
        <w:rPr>
          <w:sz w:val="22"/>
          <w:szCs w:val="22"/>
        </w:rPr>
        <w:t>ummary</w:t>
      </w:r>
      <w:r w:rsidR="00016861">
        <w:rPr>
          <w:sz w:val="22"/>
          <w:szCs w:val="22"/>
        </w:rPr>
        <w:t xml:space="preserve">, </w:t>
      </w:r>
      <w:r w:rsidR="001934A1" w:rsidRPr="00583AFA">
        <w:rPr>
          <w:sz w:val="22"/>
          <w:szCs w:val="22"/>
        </w:rPr>
        <w:t>s</w:t>
      </w:r>
      <w:r w:rsidRPr="00583AFA">
        <w:rPr>
          <w:sz w:val="22"/>
          <w:szCs w:val="22"/>
        </w:rPr>
        <w:t xml:space="preserve">ummary of </w:t>
      </w:r>
      <w:r w:rsidR="001934A1" w:rsidRPr="00583AFA">
        <w:rPr>
          <w:sz w:val="22"/>
          <w:szCs w:val="22"/>
        </w:rPr>
        <w:t>f</w:t>
      </w:r>
      <w:r w:rsidRPr="00583AFA">
        <w:rPr>
          <w:sz w:val="22"/>
          <w:szCs w:val="22"/>
        </w:rPr>
        <w:t>indings</w:t>
      </w:r>
      <w:r w:rsidR="00016861">
        <w:rPr>
          <w:sz w:val="22"/>
          <w:szCs w:val="22"/>
        </w:rPr>
        <w:t>, and summary of main results in Discussion</w:t>
      </w:r>
      <w:r w:rsidRPr="00583AFA">
        <w:rPr>
          <w:sz w:val="22"/>
          <w:szCs w:val="22"/>
        </w:rPr>
        <w:t xml:space="preserve">: </w:t>
      </w:r>
    </w:p>
    <w:p w14:paraId="6BF023F5" w14:textId="42F259DD" w:rsidR="00CC3A95" w:rsidRDefault="00CC3A95" w:rsidP="0030396D">
      <w:pPr>
        <w:pStyle w:val="ListParagraph"/>
      </w:pPr>
      <w:r>
        <w:t xml:space="preserve">Include the </w:t>
      </w:r>
      <w:r w:rsidRPr="005E06BE">
        <w:rPr>
          <w:u w:val="single"/>
        </w:rPr>
        <w:t>same</w:t>
      </w:r>
      <w:r>
        <w:t xml:space="preserve"> outcomes</w:t>
      </w:r>
      <w:r w:rsidR="005E06BE">
        <w:t xml:space="preserve"> for these sections</w:t>
      </w:r>
      <w:r>
        <w:t>:</w:t>
      </w:r>
      <w:r w:rsidR="005E06BE">
        <w:t xml:space="preserve"> this</w:t>
      </w:r>
      <w:r>
        <w:t xml:space="preserve"> </w:t>
      </w:r>
      <w:r w:rsidR="006F20EA">
        <w:t xml:space="preserve">means </w:t>
      </w:r>
      <w:r>
        <w:t>includ</w:t>
      </w:r>
      <w:r w:rsidR="006F20EA">
        <w:t>ing</w:t>
      </w:r>
      <w:r>
        <w:t xml:space="preserve"> all </w:t>
      </w:r>
      <w:r w:rsidRPr="00CC3A95">
        <w:rPr>
          <w:b/>
          <w:bCs/>
        </w:rPr>
        <w:t>main outcomes</w:t>
      </w:r>
      <w:r>
        <w:t xml:space="preserve"> (</w:t>
      </w:r>
      <w:r w:rsidR="005574A9">
        <w:t xml:space="preserve">critical </w:t>
      </w:r>
      <w:r>
        <w:t>outcomes</w:t>
      </w:r>
      <w:r w:rsidR="005E06BE">
        <w:t>, adverse events</w:t>
      </w:r>
      <w:r>
        <w:t xml:space="preserve"> </w:t>
      </w:r>
      <w:r w:rsidR="005E06BE">
        <w:t>and</w:t>
      </w:r>
      <w:r>
        <w:t xml:space="preserve"> prespecified </w:t>
      </w:r>
      <w:r w:rsidR="00C002D7">
        <w:t>important</w:t>
      </w:r>
      <w:r>
        <w:t xml:space="preserve"> outcomes</w:t>
      </w:r>
      <w:r w:rsidR="005E06BE">
        <w:t>).</w:t>
      </w:r>
    </w:p>
    <w:p w14:paraId="76A05A1F" w14:textId="01218888" w:rsidR="00CC3A95" w:rsidRDefault="00CC3A95" w:rsidP="0030396D">
      <w:pPr>
        <w:pStyle w:val="ListParagraph"/>
      </w:pPr>
      <w:r>
        <w:t>Include the same</w:t>
      </w:r>
      <w:r w:rsidR="00583AFA">
        <w:t xml:space="preserve"> </w:t>
      </w:r>
      <w:r>
        <w:t xml:space="preserve">comparisons: those that are clinically most important specified at the protocol stage, </w:t>
      </w:r>
      <w:r w:rsidR="005E06BE">
        <w:t>not</w:t>
      </w:r>
      <w:r>
        <w:t xml:space="preserve"> on the basis of the results.</w:t>
      </w:r>
    </w:p>
    <w:p w14:paraId="1D13D552" w14:textId="77777777" w:rsidR="00991CAC" w:rsidRDefault="00CC3A95" w:rsidP="008D71C4">
      <w:pPr>
        <w:pStyle w:val="ListParagraph"/>
      </w:pPr>
      <w:r>
        <w:t>Incorporate the findings of the GRADE assessment.</w:t>
      </w:r>
    </w:p>
    <w:p w14:paraId="385B02F4" w14:textId="53AFDF3C" w:rsidR="00991CAC" w:rsidRPr="00991CAC" w:rsidRDefault="00991CAC" w:rsidP="008D71C4">
      <w:pPr>
        <w:pStyle w:val="ListParagraph"/>
      </w:pPr>
      <w:r w:rsidRPr="00991CAC">
        <w:t>Be 100% consistent with wording across all these sections.</w:t>
      </w:r>
    </w:p>
    <w:p w14:paraId="3147C1BC" w14:textId="60C19EA1" w:rsidR="00FC27CA" w:rsidRPr="008F13AC" w:rsidRDefault="00FC27CA" w:rsidP="00596BFD">
      <w:pPr>
        <w:pStyle w:val="Heading5"/>
        <w:rPr>
          <w:b/>
          <w:bCs/>
        </w:rPr>
      </w:pPr>
      <w:r w:rsidRPr="008F13AC">
        <w:rPr>
          <w:b/>
          <w:bCs/>
        </w:rPr>
        <w:t xml:space="preserve">Summary of </w:t>
      </w:r>
      <w:r w:rsidR="001934A1">
        <w:rPr>
          <w:b/>
          <w:bCs/>
        </w:rPr>
        <w:t>f</w:t>
      </w:r>
      <w:r w:rsidRPr="008F13AC">
        <w:rPr>
          <w:b/>
          <w:bCs/>
        </w:rPr>
        <w:t xml:space="preserve">indings </w:t>
      </w:r>
      <w:r w:rsidR="003841AB" w:rsidRPr="008F13AC">
        <w:rPr>
          <w:b/>
          <w:bCs/>
        </w:rPr>
        <w:t>table</w:t>
      </w:r>
    </w:p>
    <w:p w14:paraId="0123AD7D" w14:textId="1E4D6BE1" w:rsidR="00FC27CA" w:rsidRDefault="00FC27CA" w:rsidP="0030396D">
      <w:pPr>
        <w:pStyle w:val="ListParagraph"/>
      </w:pPr>
      <w:r>
        <w:t>Specify detailed plans for the</w:t>
      </w:r>
      <w:r w:rsidR="003841AB">
        <w:t xml:space="preserve"> </w:t>
      </w:r>
      <w:r w:rsidR="001934A1">
        <w:t>s</w:t>
      </w:r>
      <w:r w:rsidR="003841AB" w:rsidRPr="00FC27CA">
        <w:t>ummary of findings</w:t>
      </w:r>
      <w:r>
        <w:t xml:space="preserve"> </w:t>
      </w:r>
      <w:r w:rsidR="003841AB">
        <w:t>(</w:t>
      </w:r>
      <w:proofErr w:type="spellStart"/>
      <w:r>
        <w:t>SoF</w:t>
      </w:r>
      <w:proofErr w:type="spellEnd"/>
      <w:r w:rsidR="003841AB">
        <w:t>)</w:t>
      </w:r>
      <w:r>
        <w:t xml:space="preserve"> table in the Methods section</w:t>
      </w:r>
      <w:r w:rsidRPr="002649B6">
        <w:t>.</w:t>
      </w:r>
      <w:r>
        <w:t xml:space="preserve"> </w:t>
      </w:r>
    </w:p>
    <w:p w14:paraId="50C34244" w14:textId="444F12B7" w:rsidR="00FC27CA" w:rsidRDefault="00FC27CA" w:rsidP="0030396D">
      <w:pPr>
        <w:pStyle w:val="ListParagraph"/>
      </w:pPr>
      <w:r>
        <w:t xml:space="preserve">The </w:t>
      </w:r>
      <w:proofErr w:type="spellStart"/>
      <w:r w:rsidR="00EA51FA">
        <w:t>SoF</w:t>
      </w:r>
      <w:proofErr w:type="spellEnd"/>
      <w:r w:rsidR="001934A1">
        <w:t xml:space="preserve"> table</w:t>
      </w:r>
      <w:r w:rsidR="002142ED">
        <w:t xml:space="preserve"> s</w:t>
      </w:r>
      <w:r>
        <w:t>hould be prepared once the study data have been entered, and before the results section is written.</w:t>
      </w:r>
    </w:p>
    <w:p w14:paraId="707D55AE" w14:textId="5ACCE2EF" w:rsidR="00F12AC1" w:rsidRDefault="00FC27CA" w:rsidP="002649B6">
      <w:pPr>
        <w:pStyle w:val="ListParagraph"/>
      </w:pPr>
      <w:r>
        <w:t>Include max 7 main outcomes (</w:t>
      </w:r>
      <w:r w:rsidR="00D31742">
        <w:t>critical</w:t>
      </w:r>
      <w:r>
        <w:t xml:space="preserve"> outcomes</w:t>
      </w:r>
      <w:r w:rsidR="006F20EA">
        <w:t>, adverse events</w:t>
      </w:r>
      <w:r>
        <w:t xml:space="preserve"> </w:t>
      </w:r>
      <w:r w:rsidR="006F20EA">
        <w:t>and</w:t>
      </w:r>
      <w:r>
        <w:t xml:space="preserve"> prespecified </w:t>
      </w:r>
      <w:r w:rsidR="00C002D7">
        <w:t>important</w:t>
      </w:r>
      <w:r>
        <w:t xml:space="preserve"> outcomes)</w:t>
      </w:r>
      <w:r w:rsidR="006F20EA">
        <w:t>.</w:t>
      </w:r>
    </w:p>
    <w:p w14:paraId="6543B7D2" w14:textId="77777777" w:rsidR="00F12AC1" w:rsidRDefault="00FC27CA" w:rsidP="00F12AC1">
      <w:pPr>
        <w:pStyle w:val="ListParagraph"/>
      </w:pPr>
      <w:r>
        <w:t xml:space="preserve">Clearly explain </w:t>
      </w:r>
      <w:proofErr w:type="spellStart"/>
      <w:r w:rsidR="00EA51FA">
        <w:t>SoF</w:t>
      </w:r>
      <w:proofErr w:type="spellEnd"/>
      <w:r w:rsidR="002142ED">
        <w:t xml:space="preserve"> </w:t>
      </w:r>
      <w:r>
        <w:t>evidence downgrades in footnotes: e.g. We downgraded the evidence by two levels, due to very serious imprecision: only 29 events.</w:t>
      </w:r>
    </w:p>
    <w:p w14:paraId="689C481D" w14:textId="46848734" w:rsidR="00FC27CA" w:rsidRDefault="00FC27CA" w:rsidP="00F12AC1">
      <w:pPr>
        <w:pStyle w:val="ListParagraph"/>
      </w:pPr>
      <w:r>
        <w:t>When you reach this stage, before proceeding any further,</w:t>
      </w:r>
      <w:r w:rsidR="00DE2E99">
        <w:t xml:space="preserve"> </w:t>
      </w:r>
      <w:r w:rsidR="00DE2E99" w:rsidRPr="007E3B68">
        <w:t>please contact us. We would like to check the review one more time before you submit.</w:t>
      </w:r>
    </w:p>
    <w:p w14:paraId="223E0EC0" w14:textId="4798EDA8" w:rsidR="003841AB" w:rsidRDefault="00FC27CA" w:rsidP="00583AFA">
      <w:pPr>
        <w:pStyle w:val="ListParagraph"/>
      </w:pPr>
      <w:r>
        <w:t>For help with preparing a summary of findings table</w:t>
      </w:r>
      <w:r w:rsidRPr="00FC27CA">
        <w:t>,</w:t>
      </w:r>
      <w:r>
        <w:t xml:space="preserve"> see </w:t>
      </w:r>
      <w:hyperlink r:id="rId26" w:history="1">
        <w:r w:rsidRPr="00AC7C9C">
          <w:rPr>
            <w:rStyle w:val="Hyperlink"/>
          </w:rPr>
          <w:t>Chapter 14</w:t>
        </w:r>
      </w:hyperlink>
      <w:r>
        <w:t xml:space="preserve"> of the </w:t>
      </w:r>
      <w:r w:rsidRPr="00324F93">
        <w:rPr>
          <w:i/>
          <w:iCs/>
        </w:rPr>
        <w:t>Handbook</w:t>
      </w:r>
      <w:r>
        <w:t>, otherwise contact us</w:t>
      </w:r>
      <w:r w:rsidRPr="00651ED0">
        <w:t>.</w:t>
      </w:r>
    </w:p>
    <w:p w14:paraId="3DE5E28B" w14:textId="77777777" w:rsidR="00C22CEC" w:rsidRDefault="00C22CEC" w:rsidP="00C22CEC">
      <w:pPr>
        <w:pStyle w:val="ListParagraph"/>
        <w:numPr>
          <w:ilvl w:val="0"/>
          <w:numId w:val="0"/>
        </w:numPr>
        <w:ind w:left="720"/>
      </w:pPr>
    </w:p>
    <w:p w14:paraId="60F09389" w14:textId="77777777" w:rsidR="00FD3E1D" w:rsidRPr="008F13AC" w:rsidRDefault="00FD3E1D" w:rsidP="00FD3E1D">
      <w:pPr>
        <w:pStyle w:val="Heading5"/>
        <w:rPr>
          <w:b/>
          <w:bCs/>
        </w:rPr>
      </w:pPr>
      <w:r w:rsidRPr="008F13AC">
        <w:rPr>
          <w:b/>
          <w:bCs/>
        </w:rPr>
        <w:t xml:space="preserve">Conflict of Interest </w:t>
      </w:r>
      <w:r>
        <w:rPr>
          <w:b/>
          <w:bCs/>
        </w:rPr>
        <w:t>p</w:t>
      </w:r>
      <w:r w:rsidRPr="008F13AC">
        <w:rPr>
          <w:b/>
          <w:bCs/>
        </w:rPr>
        <w:t>olicy</w:t>
      </w:r>
    </w:p>
    <w:p w14:paraId="29EF215C" w14:textId="77777777" w:rsidR="00805BC5" w:rsidRDefault="00805BC5" w:rsidP="00805BC5">
      <w:pPr>
        <w:spacing w:after="0"/>
        <w:rPr>
          <w:sz w:val="22"/>
          <w:szCs w:val="22"/>
        </w:rPr>
      </w:pPr>
      <w:bookmarkStart w:id="8" w:name="_Ref70687964"/>
    </w:p>
    <w:p w14:paraId="3A7F0C66" w14:textId="65605FD0" w:rsidR="00805BC5" w:rsidRPr="00C63033" w:rsidRDefault="1762B951" w:rsidP="00805BC5">
      <w:pPr>
        <w:spacing w:after="0"/>
        <w:rPr>
          <w:sz w:val="22"/>
          <w:szCs w:val="22"/>
        </w:rPr>
      </w:pPr>
      <w:r w:rsidRPr="621101DD">
        <w:rPr>
          <w:sz w:val="22"/>
          <w:szCs w:val="22"/>
        </w:rPr>
        <w:t xml:space="preserve">Cochrane has a strict COI policy which applies to all review authors. </w:t>
      </w:r>
      <w:r w:rsidRPr="621101DD">
        <w:rPr>
          <w:b/>
          <w:bCs/>
          <w:sz w:val="22"/>
          <w:szCs w:val="22"/>
          <w:u w:val="single"/>
        </w:rPr>
        <w:t>It is critical that ALL authors read and comply with the policy</w:t>
      </w:r>
      <w:r w:rsidRPr="621101DD">
        <w:rPr>
          <w:sz w:val="22"/>
          <w:szCs w:val="22"/>
        </w:rPr>
        <w:t xml:space="preserve">. The </w:t>
      </w:r>
      <w:hyperlink r:id="rId27">
        <w:r w:rsidRPr="621101DD">
          <w:rPr>
            <w:rStyle w:val="Hyperlink"/>
            <w:sz w:val="22"/>
            <w:szCs w:val="22"/>
          </w:rPr>
          <w:t>Quick Guide for Authors</w:t>
        </w:r>
      </w:hyperlink>
      <w:r w:rsidRPr="621101DD">
        <w:rPr>
          <w:sz w:val="22"/>
          <w:szCs w:val="22"/>
        </w:rPr>
        <w:t xml:space="preserve"> provides an overview of the policy and should be read in conjunction with the </w:t>
      </w:r>
      <w:hyperlink r:id="rId28" w:anchor="coi" w:history="1">
        <w:r w:rsidRPr="007333E1">
          <w:rPr>
            <w:rStyle w:val="Hyperlink"/>
            <w:sz w:val="22"/>
            <w:szCs w:val="22"/>
          </w:rPr>
          <w:t>full COI policy</w:t>
        </w:r>
      </w:hyperlink>
      <w:r w:rsidRPr="621101DD">
        <w:rPr>
          <w:sz w:val="22"/>
          <w:szCs w:val="22"/>
        </w:rPr>
        <w:t xml:space="preserve">. </w:t>
      </w:r>
      <w:r w:rsidRPr="621101DD">
        <w:rPr>
          <w:b/>
          <w:bCs/>
          <w:sz w:val="22"/>
          <w:szCs w:val="22"/>
        </w:rPr>
        <w:t>It is the responsibility of all authors to make sure they are compliant with the COI policy (financial and non-financial) prior to and during the review process.</w:t>
      </w:r>
      <w:r w:rsidRPr="621101DD">
        <w:rPr>
          <w:sz w:val="22"/>
          <w:szCs w:val="22"/>
        </w:rPr>
        <w:t xml:space="preserve"> Reviews that do not comply with the COI Policy will not be assessed by Cochrane. Important additional restrictions to authorship include:</w:t>
      </w:r>
    </w:p>
    <w:p w14:paraId="370B70CF" w14:textId="77777777" w:rsidR="00805BC5" w:rsidRPr="007E3B68" w:rsidRDefault="00805BC5" w:rsidP="00805BC5">
      <w:pPr>
        <w:pStyle w:val="ListParagraph"/>
      </w:pPr>
      <w:r w:rsidRPr="0088007F">
        <w:t xml:space="preserve">The first and last authors </w:t>
      </w:r>
      <w:r w:rsidRPr="0088007F">
        <w:rPr>
          <w:b/>
          <w:bCs/>
          <w:u w:val="single"/>
        </w:rPr>
        <w:t>must not</w:t>
      </w:r>
      <w:r w:rsidRPr="007E3B68">
        <w:t xml:space="preserve"> have: </w:t>
      </w:r>
    </w:p>
    <w:p w14:paraId="4CF3812D" w14:textId="77777777" w:rsidR="00805BC5" w:rsidRPr="007E3B68" w:rsidRDefault="00805BC5" w:rsidP="00805BC5">
      <w:pPr>
        <w:pStyle w:val="ListParagraph"/>
        <w:numPr>
          <w:ilvl w:val="1"/>
          <w:numId w:val="2"/>
        </w:numPr>
      </w:pPr>
      <w:r w:rsidRPr="007E3B68">
        <w:t>any relevant financial interests</w:t>
      </w:r>
    </w:p>
    <w:p w14:paraId="34AF7C3B" w14:textId="77777777" w:rsidR="00805BC5" w:rsidRPr="007E3B68" w:rsidRDefault="00805BC5" w:rsidP="00805BC5">
      <w:pPr>
        <w:pStyle w:val="ListParagraph"/>
        <w:numPr>
          <w:ilvl w:val="1"/>
          <w:numId w:val="2"/>
        </w:numPr>
      </w:pPr>
      <w:r w:rsidRPr="007E3B68">
        <w:t>been involved in industry-controlled studies eligible for inclusion in the review.</w:t>
      </w:r>
    </w:p>
    <w:p w14:paraId="3F93BE3E" w14:textId="77777777" w:rsidR="00A270C2" w:rsidRPr="00A270C2" w:rsidRDefault="00A270C2" w:rsidP="00A270C2">
      <w:pPr>
        <w:pStyle w:val="ListParagraph"/>
        <w:numPr>
          <w:ilvl w:val="0"/>
          <w:numId w:val="0"/>
        </w:numPr>
        <w:ind w:left="720"/>
      </w:pPr>
    </w:p>
    <w:p w14:paraId="4B3DB7F4" w14:textId="3B582517" w:rsidR="00805BC5" w:rsidRPr="007E3B68" w:rsidRDefault="00805BC5" w:rsidP="00805BC5">
      <w:pPr>
        <w:pStyle w:val="ListParagraph"/>
      </w:pPr>
      <w:r w:rsidRPr="007E3B68">
        <w:rPr>
          <w:b/>
          <w:bCs/>
          <w:u w:val="single"/>
        </w:rPr>
        <w:t>Overall,</w:t>
      </w:r>
      <w:r w:rsidRPr="007E3B68">
        <w:t xml:space="preserve"> 67% (two-thirds) of the authors must be free of relevant conflicts.</w:t>
      </w:r>
    </w:p>
    <w:p w14:paraId="19C6E149" w14:textId="77777777" w:rsidR="00805BC5" w:rsidRPr="007E3B68" w:rsidRDefault="00805BC5" w:rsidP="00805BC5">
      <w:pPr>
        <w:pStyle w:val="ListParagraph"/>
      </w:pPr>
      <w:r w:rsidRPr="007E3B68">
        <w:t xml:space="preserve">Anyone who has been involved in the conduct, analysis, and publication of a study that could be included in the review </w:t>
      </w:r>
      <w:r w:rsidRPr="007E3B68">
        <w:rPr>
          <w:b/>
          <w:bCs/>
          <w:u w:val="single"/>
        </w:rPr>
        <w:t>cannot</w:t>
      </w:r>
      <w:r w:rsidRPr="007E3B68">
        <w:t>:</w:t>
      </w:r>
    </w:p>
    <w:p w14:paraId="7DBD7898" w14:textId="77777777" w:rsidR="00805BC5" w:rsidRPr="007E3B68" w:rsidRDefault="00805BC5" w:rsidP="00805BC5">
      <w:pPr>
        <w:pStyle w:val="ListParagraph"/>
        <w:numPr>
          <w:ilvl w:val="1"/>
          <w:numId w:val="2"/>
        </w:numPr>
      </w:pPr>
      <w:r w:rsidRPr="007E3B68">
        <w:t>Determine the overall study inclusion and exclusion criteria</w:t>
      </w:r>
    </w:p>
    <w:p w14:paraId="68C85F92" w14:textId="77777777" w:rsidR="00805BC5" w:rsidRDefault="00805BC5" w:rsidP="00805BC5">
      <w:pPr>
        <w:pStyle w:val="ListParagraph"/>
        <w:numPr>
          <w:ilvl w:val="1"/>
          <w:numId w:val="2"/>
        </w:numPr>
      </w:pPr>
      <w:r w:rsidRPr="007E3B68">
        <w:t>Make study eligibility decisions about, extract data from, carry out the risk of bias assessment for, or perform GRADE assessments of that study.</w:t>
      </w:r>
    </w:p>
    <w:p w14:paraId="6DD08C3A" w14:textId="77777777" w:rsidR="00B1392C" w:rsidRDefault="00805BC5" w:rsidP="00A270C2">
      <w:pPr>
        <w:pStyle w:val="ListParagraph"/>
      </w:pPr>
      <w:r>
        <w:t xml:space="preserve">Please note, review authors who have direct involvement in the conduct, analysis, and publication of a study that could be included in the review, cannot make study eligibility </w:t>
      </w:r>
    </w:p>
    <w:p w14:paraId="4E8C45D9" w14:textId="77777777" w:rsidR="00B1392C" w:rsidRDefault="00B1392C" w:rsidP="00B1392C">
      <w:pPr>
        <w:pStyle w:val="ListParagraph"/>
        <w:numPr>
          <w:ilvl w:val="0"/>
          <w:numId w:val="0"/>
        </w:numPr>
        <w:ind w:left="720"/>
      </w:pPr>
    </w:p>
    <w:p w14:paraId="6E079B60" w14:textId="77777777" w:rsidR="00B1392C" w:rsidRDefault="00B1392C" w:rsidP="00B1392C">
      <w:pPr>
        <w:pStyle w:val="ListParagraph"/>
        <w:numPr>
          <w:ilvl w:val="0"/>
          <w:numId w:val="0"/>
        </w:numPr>
        <w:ind w:left="720"/>
      </w:pPr>
    </w:p>
    <w:p w14:paraId="6A0743B8" w14:textId="766078CF" w:rsidR="00805BC5" w:rsidRPr="007E3B68" w:rsidRDefault="00805BC5" w:rsidP="00B1392C">
      <w:pPr>
        <w:pStyle w:val="ListParagraph"/>
        <w:numPr>
          <w:ilvl w:val="0"/>
          <w:numId w:val="0"/>
        </w:numPr>
        <w:ind w:left="720"/>
      </w:pPr>
      <w:r>
        <w:t>decisions about, extract data from, carry out the risk of bias assessment for, or perform GRADE assessments of that study.</w:t>
      </w:r>
    </w:p>
    <w:p w14:paraId="33BDE853" w14:textId="77777777" w:rsidR="00805BC5" w:rsidRDefault="00805BC5" w:rsidP="00805BC5">
      <w:pPr>
        <w:pStyle w:val="ListParagraph"/>
      </w:pPr>
      <w:r>
        <w:t>Please note, authors joining the author team of a Cochrane Review after the publication of the protocol or after publication of the full review (for an update) must be free of relevant financial conflicts of interest for 36 months before joining the team.</w:t>
      </w:r>
    </w:p>
    <w:p w14:paraId="16939757" w14:textId="77777777" w:rsidR="00C22CEC" w:rsidRDefault="00C22CEC" w:rsidP="00C22CEC">
      <w:pPr>
        <w:pStyle w:val="ListParagraph"/>
        <w:numPr>
          <w:ilvl w:val="0"/>
          <w:numId w:val="0"/>
        </w:numPr>
        <w:ind w:left="720"/>
      </w:pPr>
    </w:p>
    <w:p w14:paraId="1B082765" w14:textId="6643586F" w:rsidR="006F20EA" w:rsidRDefault="006F20EA" w:rsidP="00186FC0">
      <w:pPr>
        <w:pStyle w:val="Heading1"/>
      </w:pPr>
      <w:bookmarkStart w:id="9" w:name="_Toc207196160"/>
      <w:r>
        <w:t xml:space="preserve">Part </w:t>
      </w:r>
      <w:r>
        <w:fldChar w:fldCharType="begin"/>
      </w:r>
      <w:r>
        <w:instrText xml:space="preserve"> SEQ Part \* ALPHABETIC </w:instrText>
      </w:r>
      <w:r>
        <w:fldChar w:fldCharType="separate"/>
      </w:r>
      <w:r w:rsidR="0068231D">
        <w:rPr>
          <w:noProof/>
        </w:rPr>
        <w:t>B</w:t>
      </w:r>
      <w:r>
        <w:rPr>
          <w:noProof/>
        </w:rPr>
        <w:fldChar w:fldCharType="end"/>
      </w:r>
      <w:bookmarkEnd w:id="8"/>
      <w:r>
        <w:t xml:space="preserve"> –</w:t>
      </w:r>
      <w:r w:rsidRPr="006F20EA">
        <w:t xml:space="preserve"> </w:t>
      </w:r>
      <w:r w:rsidR="001B49FF" w:rsidRPr="001B49FF">
        <w:t>Abstract</w:t>
      </w:r>
      <w:bookmarkEnd w:id="9"/>
    </w:p>
    <w:p w14:paraId="3315FFFC" w14:textId="3A001D6E" w:rsidR="00186FC0" w:rsidRPr="00B8416D" w:rsidRDefault="00B018BE" w:rsidP="00B8416D">
      <w:pPr>
        <w:pStyle w:val="IntenseQuote"/>
        <w:jc w:val="left"/>
        <w:rPr>
          <w:rStyle w:val="IntenseReference"/>
          <w:i w:val="0"/>
          <w:iCs w:val="0"/>
        </w:rPr>
      </w:pPr>
      <w:r w:rsidRPr="00B8416D">
        <w:rPr>
          <w:rStyle w:val="IntenseReference"/>
          <w:i w:val="0"/>
          <w:iCs w:val="0"/>
        </w:rPr>
        <w:t>KEY POINTS</w:t>
      </w:r>
    </w:p>
    <w:p w14:paraId="6E0A3FEF" w14:textId="3318CA1F" w:rsidR="00186FC0" w:rsidRDefault="00186FC0" w:rsidP="00186FC0">
      <w:pPr>
        <w:pStyle w:val="ListParagraph"/>
      </w:pPr>
      <w:r>
        <w:t xml:space="preserve">Report all main outcomes as explained in </w:t>
      </w:r>
      <w:r w:rsidRPr="007D77F4">
        <w:fldChar w:fldCharType="begin"/>
      </w:r>
      <w:r w:rsidRPr="007D77F4">
        <w:instrText xml:space="preserve"> REF _Ref62127414 \h  \* MERGEFORMAT </w:instrText>
      </w:r>
      <w:r w:rsidRPr="007D77F4">
        <w:fldChar w:fldCharType="separate"/>
      </w:r>
      <w:r w:rsidR="00FD3E1D" w:rsidRPr="00FD3E1D">
        <w:t xml:space="preserve">Part A </w:t>
      </w:r>
      <w:r w:rsidR="00FD3E1D" w:rsidRPr="00186FC0">
        <w:t>- Important information to read before starting a review</w:t>
      </w:r>
      <w:r w:rsidRPr="007D77F4">
        <w:fldChar w:fldCharType="end"/>
      </w:r>
      <w:r>
        <w:t>.</w:t>
      </w:r>
    </w:p>
    <w:p w14:paraId="1A619E7C" w14:textId="31629591" w:rsidR="00654253" w:rsidRDefault="0617D6C6" w:rsidP="00654253">
      <w:pPr>
        <w:pStyle w:val="ListParagraph"/>
      </w:pPr>
      <w:r>
        <w:t>D</w:t>
      </w:r>
      <w:r w:rsidR="3250E967">
        <w:t>o not include the I</w:t>
      </w:r>
      <w:r w:rsidR="3250E967" w:rsidRPr="621101DD">
        <w:rPr>
          <w:vertAlign w:val="superscript"/>
        </w:rPr>
        <w:t>2</w:t>
      </w:r>
      <w:r w:rsidR="3250E967">
        <w:t xml:space="preserve"> when reporting results in the abstract</w:t>
      </w:r>
    </w:p>
    <w:p w14:paraId="2E09AAB4" w14:textId="77777777" w:rsidR="00654253" w:rsidRDefault="00654253" w:rsidP="00654253">
      <w:pPr>
        <w:pStyle w:val="ListParagraph"/>
      </w:pPr>
      <w:r>
        <w:t>Do not report subgroup analyses in the abstract.</w:t>
      </w:r>
    </w:p>
    <w:p w14:paraId="43E68E73" w14:textId="77777777" w:rsidR="00654253" w:rsidRDefault="00654253" w:rsidP="00654253">
      <w:pPr>
        <w:pStyle w:val="ListParagraph"/>
      </w:pPr>
      <w:r>
        <w:t>Structure the abstract by comparison rather than by outcome.</w:t>
      </w:r>
    </w:p>
    <w:p w14:paraId="7EF3A5CE" w14:textId="77777777" w:rsidR="00654253" w:rsidRDefault="00654253" w:rsidP="00654253">
      <w:pPr>
        <w:pStyle w:val="ListParagraph"/>
      </w:pPr>
      <w:r>
        <w:t xml:space="preserve">Always report outcomes in the same order as reported in the methods. </w:t>
      </w:r>
    </w:p>
    <w:p w14:paraId="642CD80E" w14:textId="77777777" w:rsidR="00654253" w:rsidRDefault="00654253" w:rsidP="00654253">
      <w:pPr>
        <w:pStyle w:val="ListParagraph"/>
      </w:pPr>
      <w:r>
        <w:t>Do not reorder comparisons and outcomes on the basis of results.</w:t>
      </w:r>
    </w:p>
    <w:p w14:paraId="2769739E" w14:textId="77777777" w:rsidR="00654253" w:rsidRPr="006662B0" w:rsidRDefault="00654253" w:rsidP="00654253">
      <w:pPr>
        <w:pStyle w:val="ListParagraph"/>
      </w:pPr>
      <w:r w:rsidRPr="00E20FA4">
        <w:rPr>
          <w:b/>
          <w:bCs/>
        </w:rPr>
        <w:t>Abstract word limit: 700 to 1000 words</w:t>
      </w:r>
    </w:p>
    <w:p w14:paraId="138548C5" w14:textId="77777777" w:rsidR="00654253" w:rsidRDefault="00654253" w:rsidP="00654253">
      <w:pPr>
        <w:pStyle w:val="ListParagraph"/>
      </w:pPr>
      <w:r w:rsidRPr="00E20FA4">
        <w:rPr>
          <w:b/>
          <w:bCs/>
        </w:rPr>
        <w:t>Recommended</w:t>
      </w:r>
      <w:r w:rsidRPr="00E20FA4">
        <w:t xml:space="preserve">: </w:t>
      </w:r>
      <w:hyperlink r:id="rId29" w:history="1">
        <w:r w:rsidRPr="00E20FA4">
          <w:rPr>
            <w:rStyle w:val="Hyperlink"/>
          </w:rPr>
          <w:t>Insert dynamic analysis results</w:t>
        </w:r>
      </w:hyperlink>
      <w:r w:rsidRPr="00E20FA4">
        <w:t xml:space="preserve"> when reporting</w:t>
      </w:r>
      <w:r>
        <w:t xml:space="preserve"> results</w:t>
      </w:r>
      <w:r w:rsidRPr="00E20FA4">
        <w:t xml:space="preserve"> in the text </w:t>
      </w:r>
    </w:p>
    <w:p w14:paraId="01865B1A" w14:textId="77777777" w:rsidR="00654253" w:rsidRDefault="00654253" w:rsidP="00654253">
      <w:pPr>
        <w:pStyle w:val="ListParagraph"/>
        <w:numPr>
          <w:ilvl w:val="0"/>
          <w:numId w:val="0"/>
        </w:numPr>
        <w:ind w:left="720"/>
      </w:pPr>
    </w:p>
    <w:p w14:paraId="021F8305" w14:textId="77777777" w:rsidR="009D1DB2" w:rsidRDefault="009D1DB2" w:rsidP="00E75855">
      <w:pPr>
        <w:spacing w:after="0"/>
        <w:jc w:val="center"/>
        <w:rPr>
          <w:rStyle w:val="Strong"/>
        </w:rPr>
      </w:pPr>
    </w:p>
    <w:p w14:paraId="2F8D49E6" w14:textId="1AE5EF71" w:rsidR="006D21BD" w:rsidRPr="006D21BD" w:rsidRDefault="006D21BD" w:rsidP="00E75855">
      <w:pPr>
        <w:spacing w:after="0"/>
        <w:jc w:val="center"/>
        <w:rPr>
          <w:rStyle w:val="Strong"/>
        </w:rPr>
      </w:pPr>
      <w:r w:rsidRPr="006D21BD">
        <w:rPr>
          <w:rStyle w:val="Strong"/>
        </w:rPr>
        <w:t>Example text:</w:t>
      </w:r>
    </w:p>
    <w:p w14:paraId="0FC7188A" w14:textId="03539C90" w:rsidR="006F20EA" w:rsidRDefault="001A15DA" w:rsidP="00B943BF">
      <w:pPr>
        <w:pStyle w:val="Heading3"/>
      </w:pPr>
      <w:bookmarkStart w:id="10" w:name="_Toc207196161"/>
      <w:r>
        <w:t>Rationale</w:t>
      </w:r>
      <w:bookmarkEnd w:id="10"/>
      <w:r>
        <w:t xml:space="preserve"> </w:t>
      </w:r>
    </w:p>
    <w:p w14:paraId="6AC2629E" w14:textId="77777777" w:rsidR="00722424" w:rsidRPr="00DE77DD" w:rsidRDefault="00722424" w:rsidP="00722424">
      <w:pPr>
        <w:pStyle w:val="Exampletext"/>
      </w:pPr>
      <w:r w:rsidRPr="00DE77DD">
        <w:t>Treatment B is commonly used to optimise the chance of live birth in women undergoing assisted reproductive technology (ART). However, it is known to increase multiple pregnancy rates, potentially causing maternal and perinatal morbidity. Treatment A is an alternative intervention which may reduce the risk of multiple pregnancy. We compared the benefits and risks of the two treatments.</w:t>
      </w:r>
    </w:p>
    <w:p w14:paraId="33A5BC7B" w14:textId="77777777" w:rsidR="006F20EA" w:rsidRPr="00DE77DD" w:rsidRDefault="006F20EA" w:rsidP="00B943BF">
      <w:pPr>
        <w:pStyle w:val="Heading3"/>
      </w:pPr>
      <w:bookmarkStart w:id="11" w:name="_Toc207196162"/>
      <w:r w:rsidRPr="00DE77DD">
        <w:t>Objectives</w:t>
      </w:r>
      <w:bookmarkEnd w:id="11"/>
    </w:p>
    <w:p w14:paraId="783C932C" w14:textId="77777777" w:rsidR="006F20EA" w:rsidRPr="00DE77DD" w:rsidRDefault="006F20EA" w:rsidP="0058177E">
      <w:pPr>
        <w:pStyle w:val="Exampletext"/>
      </w:pPr>
      <w:r w:rsidRPr="00DE77DD">
        <w:t>To evaluate the effectiveness and safety of Treatment A in women undergoing ART.</w:t>
      </w:r>
    </w:p>
    <w:p w14:paraId="77565BAA" w14:textId="77777777" w:rsidR="00A270C2" w:rsidRDefault="00A270C2" w:rsidP="00B943BF">
      <w:pPr>
        <w:pStyle w:val="Heading3"/>
      </w:pPr>
    </w:p>
    <w:p w14:paraId="46E6ECAE" w14:textId="74D054E9" w:rsidR="006F20EA" w:rsidRPr="00DE77DD" w:rsidRDefault="006F20EA" w:rsidP="00B943BF">
      <w:pPr>
        <w:pStyle w:val="Heading3"/>
      </w:pPr>
      <w:bookmarkStart w:id="12" w:name="_Toc207196163"/>
      <w:r w:rsidRPr="00DE77DD">
        <w:t>Search Methods</w:t>
      </w:r>
      <w:bookmarkEnd w:id="12"/>
    </w:p>
    <w:p w14:paraId="0312575C" w14:textId="7C5B0E40" w:rsidR="00457A5F" w:rsidRPr="00DE77DD" w:rsidRDefault="00457A5F" w:rsidP="00457A5F">
      <w:pPr>
        <w:pStyle w:val="Exampletext"/>
      </w:pPr>
      <w:r w:rsidRPr="00DE77DD">
        <w:t xml:space="preserve">We searched, CENTRAL (now containing output from two trials registers and CINAHL), </w:t>
      </w:r>
      <w:r w:rsidR="00576DE7" w:rsidRPr="00DE77DD">
        <w:t xml:space="preserve">the Cochrane Gynaecology and Fertility (CGF) Group trials register </w:t>
      </w:r>
      <w:r w:rsidRPr="00DE77DD">
        <w:t>MEDLINE, Embase and PsycINFO on</w:t>
      </w:r>
      <w:r w:rsidR="00576DE7">
        <w:t xml:space="preserve"> </w:t>
      </w:r>
      <w:proofErr w:type="spellStart"/>
      <w:r w:rsidR="004345A2" w:rsidRPr="004345A2">
        <w:t>XXday</w:t>
      </w:r>
      <w:proofErr w:type="spellEnd"/>
      <w:r w:rsidR="004345A2" w:rsidRPr="004345A2">
        <w:t xml:space="preserve"> </w:t>
      </w:r>
      <w:proofErr w:type="spellStart"/>
      <w:r w:rsidR="004345A2" w:rsidRPr="004345A2">
        <w:t>XXmonth</w:t>
      </w:r>
      <w:proofErr w:type="spellEnd"/>
      <w:r w:rsidR="004345A2" w:rsidRPr="004345A2">
        <w:t xml:space="preserve"> </w:t>
      </w:r>
      <w:proofErr w:type="spellStart"/>
      <w:r w:rsidR="004345A2" w:rsidRPr="004345A2">
        <w:t>XXyear</w:t>
      </w:r>
      <w:proofErr w:type="spellEnd"/>
      <w:r w:rsidR="004345A2" w:rsidRPr="004345A2">
        <w:t xml:space="preserve"> </w:t>
      </w:r>
      <w:r w:rsidR="004345A2">
        <w:t>(</w:t>
      </w:r>
      <w:r w:rsidR="0093648A">
        <w:t>e.g</w:t>
      </w:r>
      <w:r w:rsidR="00576DE7">
        <w:t>. 28 August 2025</w:t>
      </w:r>
      <w:r w:rsidR="004345A2">
        <w:t>)</w:t>
      </w:r>
      <w:r w:rsidR="00576DE7">
        <w:t xml:space="preserve"> </w:t>
      </w:r>
      <w:r w:rsidRPr="00DE77DD">
        <w:t xml:space="preserve">together with reference checking and contact with study authors and experts in the field to identify additional studies. </w:t>
      </w:r>
    </w:p>
    <w:p w14:paraId="2A7002C6" w14:textId="77777777" w:rsidR="00B1392C" w:rsidRDefault="00B1392C" w:rsidP="00B943BF">
      <w:pPr>
        <w:pStyle w:val="Heading3"/>
      </w:pPr>
      <w:bookmarkStart w:id="13" w:name="_Toc207196164"/>
    </w:p>
    <w:p w14:paraId="7A792E90" w14:textId="34E0AD95" w:rsidR="006F20EA" w:rsidRPr="00DE77DD" w:rsidRDefault="00457A5F" w:rsidP="00B943BF">
      <w:pPr>
        <w:pStyle w:val="Heading3"/>
      </w:pPr>
      <w:r>
        <w:t>Eligibility</w:t>
      </w:r>
      <w:r w:rsidR="006F20EA" w:rsidRPr="00DE77DD">
        <w:t xml:space="preserve"> criteria</w:t>
      </w:r>
      <w:bookmarkEnd w:id="13"/>
    </w:p>
    <w:p w14:paraId="7D8BD907" w14:textId="55859317" w:rsidR="00B51B30" w:rsidRDefault="21CCEFC8" w:rsidP="00B1392C">
      <w:pPr>
        <w:pStyle w:val="Exampletext"/>
      </w:pPr>
      <w:r>
        <w:t>We included randomised controlled trials (RCTs) of the use of Treatment A compared with Treatment B for infertile women.</w:t>
      </w:r>
    </w:p>
    <w:p w14:paraId="178EE2F4" w14:textId="1C943A43" w:rsidR="00BD08A3" w:rsidRPr="00DE77DD" w:rsidRDefault="00BD08A3" w:rsidP="00BD08A3">
      <w:pPr>
        <w:pStyle w:val="Heading3"/>
      </w:pPr>
      <w:bookmarkStart w:id="14" w:name="_Toc207196165"/>
      <w:r>
        <w:t>Outcomes</w:t>
      </w:r>
      <w:bookmarkEnd w:id="14"/>
    </w:p>
    <w:p w14:paraId="5FA57A10" w14:textId="77777777" w:rsidR="00BD08A3" w:rsidRPr="00DE77DD" w:rsidRDefault="00BD08A3" w:rsidP="00BD08A3">
      <w:pPr>
        <w:pStyle w:val="Exampletext"/>
      </w:pPr>
      <w:r w:rsidRPr="00DE77DD">
        <w:t xml:space="preserve">The </w:t>
      </w:r>
      <w:r>
        <w:t xml:space="preserve">critical </w:t>
      </w:r>
      <w:r w:rsidRPr="00DE77DD">
        <w:t>review outcomes were cumulative live birth and multiple pregnancy. Other adverse effects were a</w:t>
      </w:r>
      <w:r>
        <w:t>n</w:t>
      </w:r>
      <w:r w:rsidRPr="00DE77DD">
        <w:t xml:space="preserve"> </w:t>
      </w:r>
      <w:r>
        <w:t>important outcome</w:t>
      </w:r>
      <w:r w:rsidRPr="00DE77DD">
        <w:t xml:space="preserve">. </w:t>
      </w:r>
    </w:p>
    <w:p w14:paraId="6A48A654" w14:textId="77777777" w:rsidR="00BD08A3" w:rsidRDefault="00BD08A3" w:rsidP="00BD08A3">
      <w:pPr>
        <w:pStyle w:val="Heading3"/>
      </w:pPr>
      <w:bookmarkStart w:id="15" w:name="_Toc207196166"/>
      <w:r>
        <w:t>Risk of bias</w:t>
      </w:r>
      <w:bookmarkEnd w:id="15"/>
      <w:r>
        <w:t xml:space="preserve"> </w:t>
      </w:r>
    </w:p>
    <w:p w14:paraId="34E385C0" w14:textId="1831D192" w:rsidR="00BD08A3" w:rsidRPr="00143F2E" w:rsidRDefault="00BD08A3" w:rsidP="00143F2E">
      <w:pPr>
        <w:rPr>
          <w:i/>
        </w:rPr>
      </w:pPr>
      <w:r w:rsidRPr="00C377B4">
        <w:rPr>
          <w:i/>
        </w:rPr>
        <w:t>We used Risk of Bias 1.0 tool</w:t>
      </w:r>
      <w:r>
        <w:rPr>
          <w:i/>
        </w:rPr>
        <w:t>.</w:t>
      </w:r>
      <w:r w:rsidR="005B0FBA">
        <w:rPr>
          <w:i/>
        </w:rPr>
        <w:t xml:space="preserve"> / </w:t>
      </w:r>
      <w:r w:rsidR="005B0FBA" w:rsidRPr="00C377B4">
        <w:rPr>
          <w:i/>
        </w:rPr>
        <w:t xml:space="preserve">We used Risk of Bias </w:t>
      </w:r>
      <w:r w:rsidR="005B0FBA">
        <w:rPr>
          <w:i/>
        </w:rPr>
        <w:t>2</w:t>
      </w:r>
      <w:r w:rsidR="005B0FBA" w:rsidRPr="00C377B4">
        <w:rPr>
          <w:i/>
        </w:rPr>
        <w:t>.0 tool</w:t>
      </w:r>
      <w:r w:rsidR="005B0FBA">
        <w:rPr>
          <w:i/>
        </w:rPr>
        <w:t>.</w:t>
      </w:r>
    </w:p>
    <w:p w14:paraId="0C6728D2" w14:textId="655FDB13" w:rsidR="006F20EA" w:rsidRPr="00DE77DD" w:rsidRDefault="00AC0D1A" w:rsidP="00B943BF">
      <w:pPr>
        <w:pStyle w:val="Heading3"/>
      </w:pPr>
      <w:bookmarkStart w:id="16" w:name="_Toc207196167"/>
      <w:r>
        <w:t>Synthesis methods</w:t>
      </w:r>
      <w:bookmarkEnd w:id="16"/>
    </w:p>
    <w:p w14:paraId="10DA8C10" w14:textId="77777777" w:rsidR="00986BD6" w:rsidRDefault="00986BD6" w:rsidP="00986BD6">
      <w:pPr>
        <w:pStyle w:val="Exampletext"/>
      </w:pPr>
      <w:r w:rsidRPr="00C377B4">
        <w:t>We conducted meta-analyses using fixed-effect models to cal</w:t>
      </w:r>
      <w:r>
        <w:t>culate risk ratio (R</w:t>
      </w:r>
      <w:r w:rsidRPr="00C377B4">
        <w:t>R) and 95% confidence intervals (CI) for all but one outcome, which used random-effects models due to heterogeneity</w:t>
      </w:r>
      <w:r>
        <w:t xml:space="preserve">. </w:t>
      </w:r>
      <w:r w:rsidRPr="008A61ED">
        <w:t>Primary analyses of the critical outcomes were restricted to studies at low risk of selection bias. Sensitivity analysis including all studies was then performed.</w:t>
      </w:r>
    </w:p>
    <w:p w14:paraId="393069C4" w14:textId="77777777" w:rsidR="00EE07EF" w:rsidRPr="008A61ED" w:rsidRDefault="00EE07EF" w:rsidP="00EE07EF">
      <w:pPr>
        <w:rPr>
          <w:i/>
          <w:iCs/>
          <w:color w:val="F58C2D" w:themeColor="background2"/>
        </w:rPr>
      </w:pPr>
      <w:r w:rsidRPr="008A61ED">
        <w:rPr>
          <w:b/>
          <w:i/>
          <w:iCs/>
          <w:color w:val="F58C2D" w:themeColor="background2"/>
          <w:sz w:val="26"/>
          <w:szCs w:val="26"/>
        </w:rPr>
        <w:t>Included studies</w:t>
      </w:r>
    </w:p>
    <w:p w14:paraId="11564F22" w14:textId="77777777" w:rsidR="00EE07EF" w:rsidRPr="00C377B4" w:rsidRDefault="00EE07EF" w:rsidP="00EE07EF">
      <w:pPr>
        <w:rPr>
          <w:i/>
        </w:rPr>
      </w:pPr>
      <w:r w:rsidRPr="00C377B4">
        <w:rPr>
          <w:i/>
        </w:rPr>
        <w:t>We included four RCTs (811 women analysed).</w:t>
      </w:r>
      <w:r>
        <w:rPr>
          <w:i/>
        </w:rPr>
        <w:t xml:space="preserve"> All studies were conducted in Europe.</w:t>
      </w:r>
    </w:p>
    <w:p w14:paraId="71028AF6" w14:textId="64EED32D" w:rsidR="007236A1" w:rsidRPr="007236A1" w:rsidRDefault="00181941" w:rsidP="004F74DA">
      <w:pPr>
        <w:pStyle w:val="Heading3"/>
      </w:pPr>
      <w:bookmarkStart w:id="17" w:name="_Toc207196168"/>
      <w:r>
        <w:t>Synthesis of</w:t>
      </w:r>
      <w:r w:rsidR="006F20EA" w:rsidRPr="00DE77DD">
        <w:t xml:space="preserve"> results</w:t>
      </w:r>
      <w:bookmarkEnd w:id="17"/>
    </w:p>
    <w:p w14:paraId="7953C0C9" w14:textId="77777777" w:rsidR="006F20EA" w:rsidRDefault="006F20EA" w:rsidP="00B943BF">
      <w:pPr>
        <w:pStyle w:val="Heading3"/>
      </w:pPr>
      <w:bookmarkStart w:id="18" w:name="_Toc207196169"/>
      <w:r w:rsidRPr="00DE77DD">
        <w:t>Treatment A vs Treatment B</w:t>
      </w:r>
      <w:bookmarkEnd w:id="18"/>
    </w:p>
    <w:p w14:paraId="38704342" w14:textId="22DF676F" w:rsidR="00FF5E30" w:rsidRPr="00B535F9" w:rsidRDefault="41D79AB7" w:rsidP="00B1392C">
      <w:pPr>
        <w:pStyle w:val="Exampletext"/>
        <w:rPr>
          <w:b/>
          <w:bCs/>
        </w:rPr>
      </w:pPr>
      <w:r>
        <w:t>The primary analysis was restricted to studies at low risk of selection bias</w:t>
      </w:r>
      <w:r w:rsidR="00B066E4">
        <w:t>/</w:t>
      </w:r>
      <w:r w:rsidR="00483D40" w:rsidRPr="00483D40">
        <w:t xml:space="preserve"> </w:t>
      </w:r>
      <w:r w:rsidR="00483D40">
        <w:t>overall</w:t>
      </w:r>
      <w:r w:rsidR="00483D40" w:rsidRPr="00E61336">
        <w:t xml:space="preserve"> low risk of bias</w:t>
      </w:r>
      <w:r w:rsidR="00483D40">
        <w:t xml:space="preserve">, </w:t>
      </w:r>
      <w:r>
        <w:t>which left only one study. There may be little or no difference in cumulative live birth rate when comparing Treatment A to Treatment B (RR 1.11, 95% CI 0.78 to 1.59, 1 study, 210 participants; low-certainty evidence). Evidence suggests that if the chance of live birth following Treatment B is assumed to be 34%, then the chance with Treatment A would be 27% to 55%.</w:t>
      </w:r>
      <w:bookmarkStart w:id="19" w:name="_Hlk70687408"/>
      <w:r w:rsidR="00B535F9">
        <w:t xml:space="preserve"> </w:t>
      </w:r>
      <w:r w:rsidR="007236A1">
        <w:t>When the primary analysis was restricted to studies at low risk of selection bias</w:t>
      </w:r>
      <w:r w:rsidR="00B535F9">
        <w:t>/ overall</w:t>
      </w:r>
      <w:r w:rsidR="00B535F9" w:rsidRPr="00E61336">
        <w:t xml:space="preserve"> low risk of bias</w:t>
      </w:r>
      <w:r w:rsidR="007236A1">
        <w:t xml:space="preserve">, two studies were included. </w:t>
      </w:r>
      <w:bookmarkEnd w:id="19"/>
      <w:r w:rsidR="007236A1">
        <w:t>Treatment A may reduce multiple pregnancy rates compared with Treatment B (RR 0.10, 95% CI 0.02 to 0.28; 2 studies, 379 participants; low-certainty evidence). This suggests that if the chance of multiple pregnancy following Treatment B is 13%, then the chance following Treatment A would be 0% to 3%.</w:t>
      </w:r>
      <w:r w:rsidR="00B535F9">
        <w:t xml:space="preserve"> </w:t>
      </w:r>
      <w:r w:rsidR="007236A1" w:rsidRPr="00DE77DD">
        <w:t>There was insufficient evidence to reach a conclusion regarding other adverse effects, as no studies reported data suitable for analysis.</w:t>
      </w:r>
    </w:p>
    <w:p w14:paraId="73BEC6B4" w14:textId="1BA2324C" w:rsidR="006F20EA" w:rsidRPr="00DE77DD" w:rsidRDefault="006F20EA" w:rsidP="00B943BF">
      <w:pPr>
        <w:pStyle w:val="Heading3"/>
      </w:pPr>
      <w:bookmarkStart w:id="20" w:name="_Toc207196170"/>
      <w:r w:rsidRPr="00DE77DD">
        <w:t>Authors’ conclusions</w:t>
      </w:r>
      <w:bookmarkEnd w:id="20"/>
    </w:p>
    <w:p w14:paraId="379493AE" w14:textId="15212549" w:rsidR="0069216A" w:rsidRDefault="4DB325FF" w:rsidP="00463579">
      <w:pPr>
        <w:pStyle w:val="Exampletext"/>
      </w:pPr>
      <w:r>
        <w:t xml:space="preserve">Treatment A may reduce the risk of multiple pregnancy in women undergoing ART but the effect on the cumulative live birth rate is uncertain. Data were lacking on other adverse effects. The pooled results should be interpreted with caution, as the evidence was of </w:t>
      </w:r>
      <w:r w:rsidR="0A37766A">
        <w:t>low certainty</w:t>
      </w:r>
      <w:r>
        <w:t xml:space="preserve"> due to high risk of bias present in most of the included studies and an overall low level of precision. </w:t>
      </w:r>
    </w:p>
    <w:p w14:paraId="466E08E2" w14:textId="77777777" w:rsidR="00B1392C" w:rsidRDefault="00B1392C" w:rsidP="0069216A">
      <w:pPr>
        <w:pStyle w:val="Exampletext"/>
        <w:rPr>
          <w:b/>
          <w:color w:val="F58C2D" w:themeColor="background2"/>
          <w:sz w:val="26"/>
          <w:szCs w:val="26"/>
        </w:rPr>
      </w:pPr>
    </w:p>
    <w:p w14:paraId="59F23B66" w14:textId="2FD98271" w:rsidR="0069216A" w:rsidRPr="00D93475" w:rsidRDefault="0069216A" w:rsidP="0069216A">
      <w:pPr>
        <w:pStyle w:val="Exampletext"/>
        <w:rPr>
          <w:color w:val="F58C2D" w:themeColor="background2"/>
        </w:rPr>
      </w:pPr>
      <w:r w:rsidRPr="00D93475">
        <w:rPr>
          <w:b/>
          <w:color w:val="F58C2D" w:themeColor="background2"/>
          <w:sz w:val="26"/>
          <w:szCs w:val="26"/>
        </w:rPr>
        <w:t>Funding</w:t>
      </w:r>
    </w:p>
    <w:p w14:paraId="3ECBE599" w14:textId="48BA4C46" w:rsidR="00B51B30" w:rsidRPr="007E7B29" w:rsidRDefault="0069216A" w:rsidP="0069216A">
      <w:pPr>
        <w:pStyle w:val="Exampletext"/>
      </w:pPr>
      <w:r>
        <w:t xml:space="preserve">This Cochrane review had no dedicated funding. </w:t>
      </w:r>
    </w:p>
    <w:p w14:paraId="1B5B0E0E" w14:textId="7911E6B0" w:rsidR="0069216A" w:rsidRPr="00D93475" w:rsidRDefault="0069216A" w:rsidP="0069216A">
      <w:pPr>
        <w:pStyle w:val="Exampletext"/>
        <w:rPr>
          <w:color w:val="F58C2D" w:themeColor="background2"/>
        </w:rPr>
      </w:pPr>
      <w:r w:rsidRPr="00D93475">
        <w:rPr>
          <w:b/>
          <w:color w:val="F58C2D" w:themeColor="background2"/>
          <w:sz w:val="26"/>
          <w:szCs w:val="26"/>
        </w:rPr>
        <w:t xml:space="preserve">Registration </w:t>
      </w:r>
    </w:p>
    <w:p w14:paraId="0F36F526" w14:textId="77777777" w:rsidR="0069216A" w:rsidRDefault="0069216A" w:rsidP="0069216A">
      <w:pPr>
        <w:pStyle w:val="Exampletext"/>
      </w:pPr>
      <w:r>
        <w:t>Protocol [and previous versions] available via DOIXXX, [DOIXXX and DOIXXX].  </w:t>
      </w:r>
    </w:p>
    <w:p w14:paraId="1C101868" w14:textId="77777777" w:rsidR="0069216A" w:rsidRDefault="0069216A" w:rsidP="0069216A">
      <w:pPr>
        <w:pStyle w:val="Exampletext"/>
      </w:pPr>
      <w:r>
        <w:t>Applicable to Protocols only: Not registere</w:t>
      </w:r>
      <w:r w:rsidR="00B51B30">
        <w:t>d</w:t>
      </w:r>
    </w:p>
    <w:p w14:paraId="3054D958" w14:textId="77777777" w:rsidR="00855660" w:rsidRDefault="00855660" w:rsidP="0069216A">
      <w:pPr>
        <w:pStyle w:val="Exampletext"/>
      </w:pPr>
    </w:p>
    <w:p w14:paraId="1E1693EE" w14:textId="39B8F23E" w:rsidR="00855660" w:rsidRDefault="00855660" w:rsidP="00855660">
      <w:pPr>
        <w:pStyle w:val="Heading1"/>
        <w:ind w:left="0"/>
      </w:pPr>
      <w:bookmarkStart w:id="21" w:name="_Ref70687973"/>
      <w:bookmarkStart w:id="22" w:name="_Toc207196171"/>
      <w:r>
        <w:t xml:space="preserve">Part </w:t>
      </w:r>
      <w:r>
        <w:fldChar w:fldCharType="begin"/>
      </w:r>
      <w:r>
        <w:instrText xml:space="preserve"> SEQ Part \* ALPHABETIC </w:instrText>
      </w:r>
      <w:r>
        <w:fldChar w:fldCharType="separate"/>
      </w:r>
      <w:r>
        <w:rPr>
          <w:noProof/>
        </w:rPr>
        <w:t>C</w:t>
      </w:r>
      <w:r>
        <w:rPr>
          <w:noProof/>
        </w:rPr>
        <w:fldChar w:fldCharType="end"/>
      </w:r>
      <w:bookmarkEnd w:id="21"/>
      <w:r>
        <w:t xml:space="preserve"> </w:t>
      </w:r>
      <w:r w:rsidRPr="00FA2231">
        <w:t xml:space="preserve">- </w:t>
      </w:r>
      <w:r w:rsidRPr="001B49FF">
        <w:t xml:space="preserve">Plain </w:t>
      </w:r>
      <w:r>
        <w:t>l</w:t>
      </w:r>
      <w:r w:rsidRPr="001B49FF">
        <w:t xml:space="preserve">anguage </w:t>
      </w:r>
      <w:r>
        <w:t>s</w:t>
      </w:r>
      <w:r w:rsidRPr="001B49FF">
        <w:t>ummary</w:t>
      </w:r>
      <w:bookmarkEnd w:id="22"/>
    </w:p>
    <w:p w14:paraId="6335D0D9" w14:textId="77777777" w:rsidR="00855660" w:rsidRPr="00B8416D" w:rsidRDefault="00855660" w:rsidP="00855660">
      <w:pPr>
        <w:pStyle w:val="IntenseQuote"/>
        <w:jc w:val="left"/>
        <w:rPr>
          <w:rStyle w:val="IntenseReference"/>
          <w:i w:val="0"/>
          <w:iCs w:val="0"/>
        </w:rPr>
      </w:pPr>
      <w:r w:rsidRPr="00B8416D">
        <w:rPr>
          <w:rStyle w:val="IntenseReference"/>
          <w:i w:val="0"/>
          <w:iCs w:val="0"/>
        </w:rPr>
        <w:t>KEY POINTS</w:t>
      </w:r>
    </w:p>
    <w:p w14:paraId="229A084C" w14:textId="77777777" w:rsidR="00855660" w:rsidRDefault="00855660" w:rsidP="00855660">
      <w:pPr>
        <w:pStyle w:val="ListParagraph"/>
      </w:pPr>
      <w:r>
        <w:t>Format the plain language summary (PLS) using the format below</w:t>
      </w:r>
    </w:p>
    <w:p w14:paraId="0A3D21EE" w14:textId="77777777" w:rsidR="00855660" w:rsidRDefault="00855660" w:rsidP="00855660">
      <w:pPr>
        <w:pStyle w:val="ListParagraph"/>
        <w:rPr>
          <w:rFonts w:asciiTheme="minorHAnsi" w:eastAsiaTheme="minorEastAsia" w:hAnsiTheme="minorHAnsi"/>
        </w:rPr>
      </w:pPr>
      <w:r>
        <w:t xml:space="preserve">Report all main outcomes in the abstract and PLS and summarise any evidence about adverse effects (including lack of data). </w:t>
      </w:r>
    </w:p>
    <w:p w14:paraId="3BBA4193" w14:textId="77777777" w:rsidR="00855660" w:rsidRPr="00855660" w:rsidRDefault="00855660" w:rsidP="00855660">
      <w:pPr>
        <w:pStyle w:val="ListParagraph"/>
        <w:rPr>
          <w:rFonts w:asciiTheme="minorHAnsi" w:eastAsiaTheme="minorEastAsia" w:hAnsiTheme="minorHAnsi"/>
          <w:sz w:val="24"/>
          <w:szCs w:val="24"/>
        </w:rPr>
      </w:pPr>
      <w:r>
        <w:rPr>
          <w:b/>
          <w:bCs/>
        </w:rPr>
        <w:t>Word limit:</w:t>
      </w:r>
      <w:r>
        <w:t xml:space="preserve"> 400 to 850 words, including the title.</w:t>
      </w:r>
    </w:p>
    <w:p w14:paraId="693DA870" w14:textId="77777777" w:rsidR="00855660" w:rsidRPr="00855660" w:rsidRDefault="00855660" w:rsidP="00855660">
      <w:pPr>
        <w:pStyle w:val="ListParagraph"/>
        <w:rPr>
          <w:rFonts w:asciiTheme="minorHAnsi" w:eastAsiaTheme="minorEastAsia" w:hAnsiTheme="minorHAnsi"/>
          <w:sz w:val="24"/>
          <w:szCs w:val="24"/>
        </w:rPr>
      </w:pPr>
      <w:r w:rsidRPr="0093648A">
        <w:rPr>
          <w:rFonts w:asciiTheme="majorHAnsi" w:eastAsiaTheme="majorEastAsia" w:hAnsiTheme="majorHAnsi" w:cstheme="majorBidi"/>
        </w:rPr>
        <w:t>Under</w:t>
      </w:r>
      <w:r w:rsidRPr="00855660">
        <w:rPr>
          <w:rFonts w:asciiTheme="majorHAnsi" w:eastAsiaTheme="majorEastAsia" w:hAnsiTheme="majorHAnsi" w:cstheme="majorBidi"/>
          <w:b/>
          <w:bCs/>
        </w:rPr>
        <w:t xml:space="preserve"> Key messages -</w:t>
      </w:r>
      <w:r w:rsidRPr="00855660">
        <w:rPr>
          <w:rFonts w:asciiTheme="majorHAnsi" w:eastAsiaTheme="majorEastAsia" w:hAnsiTheme="majorHAnsi" w:cstheme="majorBidi"/>
          <w:lang w:val="en-US" w:eastAsia="nl-NL" w:bidi="ar-SA"/>
        </w:rPr>
        <w:t>Add at least 2 and no more than 3 bullet points that summarize the main findings and implications of the review. </w:t>
      </w:r>
    </w:p>
    <w:p w14:paraId="7CBF389E" w14:textId="77777777" w:rsidR="00855660" w:rsidRPr="00855660" w:rsidRDefault="00855660" w:rsidP="00855660">
      <w:pPr>
        <w:pStyle w:val="ListParagraph"/>
        <w:rPr>
          <w:rFonts w:asciiTheme="minorHAnsi" w:eastAsiaTheme="minorEastAsia" w:hAnsiTheme="minorHAnsi"/>
          <w:sz w:val="24"/>
          <w:szCs w:val="24"/>
        </w:rPr>
      </w:pPr>
      <w:r w:rsidRPr="00855660">
        <w:rPr>
          <w:rFonts w:asciiTheme="majorHAnsi" w:eastAsiaTheme="majorEastAsia" w:hAnsiTheme="majorHAnsi" w:cstheme="majorBidi"/>
          <w:lang w:val="en-US" w:eastAsia="nl-NL" w:bidi="ar-SA"/>
        </w:rPr>
        <w:t>Explain any technical terms that appear in the key messages. The key messages will likely be read first, and they might be the only part of the summary that some people read. Do not use any terms that your readers might not understand. Even if you explain those technical terms later in the summary, you should also explain them in the key messages. </w:t>
      </w:r>
    </w:p>
    <w:p w14:paraId="11EB2001" w14:textId="77777777" w:rsidR="00855660" w:rsidRPr="00855660" w:rsidRDefault="00855660" w:rsidP="00855660">
      <w:pPr>
        <w:pStyle w:val="ListParagraph"/>
        <w:rPr>
          <w:rFonts w:asciiTheme="minorHAnsi" w:eastAsiaTheme="minorEastAsia" w:hAnsiTheme="minorHAnsi"/>
          <w:sz w:val="24"/>
          <w:szCs w:val="24"/>
        </w:rPr>
      </w:pPr>
      <w:r w:rsidRPr="00855660">
        <w:rPr>
          <w:rFonts w:asciiTheme="majorHAnsi" w:eastAsiaTheme="majorEastAsia" w:hAnsiTheme="majorHAnsi" w:cstheme="majorBidi"/>
          <w:lang w:val="en-US" w:eastAsia="nl-NL" w:bidi="ar-SA"/>
        </w:rPr>
        <w:t>Do not make any recommendations about whether or not a treatment should be used.</w:t>
      </w:r>
    </w:p>
    <w:p w14:paraId="1BDEABD1" w14:textId="50E6D6BF" w:rsidR="00855660" w:rsidRPr="00855660" w:rsidRDefault="00855660" w:rsidP="00855660">
      <w:pPr>
        <w:pStyle w:val="ListParagraph"/>
        <w:rPr>
          <w:rFonts w:asciiTheme="minorHAnsi" w:eastAsiaTheme="minorEastAsia" w:hAnsiTheme="minorHAnsi"/>
          <w:sz w:val="24"/>
          <w:szCs w:val="24"/>
        </w:rPr>
      </w:pPr>
      <w:r w:rsidRPr="00855660">
        <w:rPr>
          <w:rFonts w:asciiTheme="majorHAnsi" w:eastAsiaTheme="majorEastAsia" w:hAnsiTheme="majorHAnsi" w:cstheme="majorBidi"/>
          <w:lang w:eastAsia="nl-NL" w:bidi="ar-SA"/>
        </w:rPr>
        <w:t xml:space="preserve">Do not use technical phrases like ‘risk of </w:t>
      </w:r>
      <w:proofErr w:type="spellStart"/>
      <w:r w:rsidRPr="00855660">
        <w:rPr>
          <w:rFonts w:asciiTheme="majorHAnsi" w:eastAsiaTheme="majorEastAsia" w:hAnsiTheme="majorHAnsi" w:cstheme="majorBidi"/>
          <w:lang w:eastAsia="nl-NL" w:bidi="ar-SA"/>
        </w:rPr>
        <w:t>bias’</w:t>
      </w:r>
      <w:proofErr w:type="spellEnd"/>
      <w:r>
        <w:rPr>
          <w:rFonts w:asciiTheme="majorHAnsi" w:eastAsiaTheme="majorEastAsia" w:hAnsiTheme="majorHAnsi" w:cstheme="majorBidi"/>
          <w:lang w:eastAsia="nl-NL" w:bidi="ar-SA"/>
        </w:rPr>
        <w:t xml:space="preserve"> </w:t>
      </w:r>
      <w:r w:rsidRPr="00855660">
        <w:rPr>
          <w:rFonts w:asciiTheme="majorHAnsi" w:eastAsiaTheme="majorEastAsia" w:hAnsiTheme="majorHAnsi" w:cstheme="majorBidi"/>
          <w:lang w:eastAsia="nl-NL" w:bidi="ar-SA"/>
        </w:rPr>
        <w:t>or ‘low-certainty evidence’.</w:t>
      </w:r>
    </w:p>
    <w:p w14:paraId="487222FA" w14:textId="7B07BF45" w:rsidR="00855660" w:rsidRPr="0030396D" w:rsidRDefault="00855660" w:rsidP="00855660">
      <w:pPr>
        <w:pStyle w:val="ListParagraph"/>
      </w:pPr>
      <w:r>
        <w:t xml:space="preserve">Translate the effect estimates for important clinical outcomes in a user-friendly way. Rates per 100 (as used in the example text below) are easily extracted from the review </w:t>
      </w:r>
      <w:proofErr w:type="spellStart"/>
      <w:r>
        <w:t>SoF</w:t>
      </w:r>
      <w:proofErr w:type="spellEnd"/>
      <w:r>
        <w:t xml:space="preserve"> table – see page 3</w:t>
      </w:r>
      <w:r w:rsidR="00AC294B">
        <w:t>8</w:t>
      </w:r>
      <w:r>
        <w:t>.</w:t>
      </w:r>
    </w:p>
    <w:p w14:paraId="5DB4B78C" w14:textId="77777777" w:rsidR="00855660" w:rsidRPr="0030396D" w:rsidRDefault="00855660" w:rsidP="00855660">
      <w:pPr>
        <w:pStyle w:val="ListParagraph"/>
      </w:pPr>
      <w:r>
        <w:t>Report and interpret the units used for continuous outcomes (e.g. a VAS scale of 0-10 where 0 is pain-free and 10 is unbearable pain)</w:t>
      </w:r>
    </w:p>
    <w:p w14:paraId="3F484D7C" w14:textId="19FFA1BA" w:rsidR="007E7B29" w:rsidRPr="00E03CB7" w:rsidRDefault="00855660" w:rsidP="00E03CB7">
      <w:pPr>
        <w:pStyle w:val="ListParagraph"/>
        <w:rPr>
          <w:rFonts w:asciiTheme="minorHAnsi" w:eastAsiaTheme="minorEastAsia" w:hAnsiTheme="minorHAnsi"/>
        </w:rPr>
      </w:pPr>
      <w:r>
        <w:t>For more detailed information on the standards for PLS go to</w:t>
      </w:r>
      <w:r w:rsidRPr="00DF1D52">
        <w:t xml:space="preserve"> </w:t>
      </w:r>
      <w:hyperlink r:id="rId30" w:history="1">
        <w:r w:rsidRPr="00FD738F">
          <w:rPr>
            <w:rStyle w:val="Hyperlink"/>
          </w:rPr>
          <w:t>III.S2 Supplementary material: Guidance for writing a Cochrane Plain language summary</w:t>
        </w:r>
      </w:hyperlink>
      <w:r>
        <w:t>.</w:t>
      </w:r>
    </w:p>
    <w:p w14:paraId="1C997BDB" w14:textId="2E0CE209" w:rsidR="00855660" w:rsidRDefault="00855660" w:rsidP="00855660">
      <w:pPr>
        <w:pStyle w:val="ListParagraph"/>
        <w:rPr>
          <w:rFonts w:asciiTheme="minorHAnsi" w:eastAsiaTheme="minorEastAsia" w:hAnsiTheme="minorHAnsi"/>
        </w:rPr>
      </w:pPr>
      <w:r>
        <w:t>If you have any questions, contact Helen Nagels or Elena Kostova for further information (</w:t>
      </w:r>
      <w:hyperlink r:id="rId31">
        <w:r w:rsidRPr="621101DD">
          <w:rPr>
            <w:rStyle w:val="Hyperlink"/>
          </w:rPr>
          <w:t>h.nagels@auckland.ac.nz</w:t>
        </w:r>
      </w:hyperlink>
      <w:r>
        <w:t xml:space="preserve">; </w:t>
      </w:r>
      <w:hyperlink r:id="rId32">
        <w:r w:rsidRPr="621101DD">
          <w:rPr>
            <w:rStyle w:val="Hyperlink"/>
          </w:rPr>
          <w:t>e.b.kostova@amsterdamumc.nl</w:t>
        </w:r>
      </w:hyperlink>
      <w:r>
        <w:t xml:space="preserve">; </w:t>
      </w:r>
      <w:hyperlink r:id="rId33">
        <w:r w:rsidRPr="621101DD">
          <w:rPr>
            <w:rStyle w:val="Hyperlink"/>
          </w:rPr>
          <w:t>cochrane.MDSG@auckland.ac.nz</w:t>
        </w:r>
      </w:hyperlink>
      <w:r w:rsidRPr="621101DD">
        <w:rPr>
          <w:rStyle w:val="Hyperlink"/>
        </w:rPr>
        <w:t>)</w:t>
      </w:r>
      <w:r>
        <w:t xml:space="preserve">. </w:t>
      </w:r>
    </w:p>
    <w:p w14:paraId="7CC70D87" w14:textId="77777777" w:rsidR="00B51B30" w:rsidRDefault="00B51B30" w:rsidP="0069216A">
      <w:pPr>
        <w:pStyle w:val="Exampletext"/>
      </w:pPr>
    </w:p>
    <w:p w14:paraId="7F639B5A" w14:textId="77777777" w:rsidR="00E03CB7" w:rsidRDefault="00E03CB7" w:rsidP="0069216A">
      <w:pPr>
        <w:pStyle w:val="Exampletext"/>
      </w:pPr>
    </w:p>
    <w:p w14:paraId="147B5815" w14:textId="77777777" w:rsidR="00E03CB7" w:rsidRDefault="00E03CB7" w:rsidP="0069216A">
      <w:pPr>
        <w:pStyle w:val="Exampletext"/>
      </w:pPr>
    </w:p>
    <w:p w14:paraId="186E1840" w14:textId="77777777" w:rsidR="00E03CB7" w:rsidRDefault="00E03CB7" w:rsidP="0069216A">
      <w:pPr>
        <w:pStyle w:val="Exampletext"/>
      </w:pPr>
    </w:p>
    <w:p w14:paraId="1E7D95B8" w14:textId="77777777" w:rsidR="00E03CB7" w:rsidRDefault="00E03CB7" w:rsidP="0069216A">
      <w:pPr>
        <w:pStyle w:val="Exampletext"/>
      </w:pPr>
    </w:p>
    <w:p w14:paraId="241FA75D" w14:textId="77777777" w:rsidR="00A270C2" w:rsidRPr="006D21BD" w:rsidRDefault="00A270C2" w:rsidP="00A270C2">
      <w:pPr>
        <w:spacing w:after="0"/>
        <w:jc w:val="center"/>
        <w:rPr>
          <w:rStyle w:val="Strong"/>
        </w:rPr>
      </w:pPr>
      <w:r w:rsidRPr="006D21BD">
        <w:rPr>
          <w:rStyle w:val="Strong"/>
        </w:rPr>
        <w:t>Example text:</w:t>
      </w:r>
    </w:p>
    <w:p w14:paraId="404A7861" w14:textId="77777777" w:rsidR="00E03CB7" w:rsidRDefault="00E03CB7" w:rsidP="00A270C2">
      <w:pPr>
        <w:pStyle w:val="Heading3"/>
      </w:pPr>
      <w:bookmarkStart w:id="23" w:name="_Toc207196172"/>
    </w:p>
    <w:p w14:paraId="6D645899" w14:textId="7EEC0A0C" w:rsidR="00A270C2" w:rsidRPr="00DE77DD" w:rsidRDefault="00A270C2" w:rsidP="00A270C2">
      <w:pPr>
        <w:pStyle w:val="Heading3"/>
      </w:pPr>
      <w:r w:rsidRPr="00DE77DD">
        <w:t>Title</w:t>
      </w:r>
      <w:bookmarkEnd w:id="23"/>
    </w:p>
    <w:p w14:paraId="3DA7E02A" w14:textId="77777777" w:rsidR="00A270C2" w:rsidRDefault="00A270C2" w:rsidP="00A270C2">
      <w:pPr>
        <w:pStyle w:val="Exampletext"/>
      </w:pPr>
      <w:r w:rsidRPr="00DE77DD">
        <w:t>Treatment A versus treatment B for women undergoing assisted reproductive technology (ART)</w:t>
      </w:r>
    </w:p>
    <w:p w14:paraId="6C4F8B63" w14:textId="77777777" w:rsidR="00A270C2" w:rsidRDefault="00A270C2" w:rsidP="00A270C2">
      <w:pPr>
        <w:pStyle w:val="Heading3"/>
      </w:pPr>
      <w:bookmarkStart w:id="24" w:name="_Toc207196173"/>
      <w:r>
        <w:t>Key messages</w:t>
      </w:r>
      <w:bookmarkEnd w:id="24"/>
    </w:p>
    <w:p w14:paraId="42A356E4" w14:textId="77777777" w:rsidR="00A270C2" w:rsidRPr="00AC6601" w:rsidRDefault="00A270C2" w:rsidP="00A270C2">
      <w:pPr>
        <w:pStyle w:val="ListParagraph"/>
        <w:numPr>
          <w:ilvl w:val="0"/>
          <w:numId w:val="20"/>
        </w:numPr>
        <w:rPr>
          <w:sz w:val="24"/>
          <w:szCs w:val="24"/>
          <w:lang w:val="en-US"/>
        </w:rPr>
      </w:pPr>
      <w:r w:rsidRPr="00577065">
        <w:rPr>
          <w:i/>
          <w:sz w:val="24"/>
          <w:szCs w:val="24"/>
          <w:lang w:val="en-US"/>
        </w:rPr>
        <w:t>Based on data from one study, we concluded that Treatment A may not increase live birth compared to Treatment B</w:t>
      </w:r>
    </w:p>
    <w:p w14:paraId="0F494179" w14:textId="77777777" w:rsidR="00A270C2" w:rsidRPr="00AC6601" w:rsidRDefault="00A270C2" w:rsidP="00A270C2">
      <w:pPr>
        <w:pStyle w:val="ListParagraph"/>
        <w:numPr>
          <w:ilvl w:val="0"/>
          <w:numId w:val="20"/>
        </w:numPr>
        <w:rPr>
          <w:sz w:val="24"/>
          <w:szCs w:val="24"/>
          <w:lang w:val="en-US"/>
        </w:rPr>
      </w:pPr>
      <w:r w:rsidRPr="00AC6601">
        <w:rPr>
          <w:i/>
          <w:sz w:val="24"/>
          <w:szCs w:val="24"/>
          <w:lang w:val="en-US"/>
        </w:rPr>
        <w:t>Treatment A may decrease multiple pregnancy compared to treatment B, in women undergoing ART</w:t>
      </w:r>
    </w:p>
    <w:p w14:paraId="08616DDE" w14:textId="77777777" w:rsidR="00A270C2" w:rsidRPr="00C377B4" w:rsidRDefault="00A270C2" w:rsidP="00A270C2">
      <w:r w:rsidRPr="621101DD">
        <w:rPr>
          <w:b/>
          <w:bCs/>
          <w:sz w:val="26"/>
          <w:szCs w:val="26"/>
        </w:rPr>
        <w:t xml:space="preserve">Tailored heading: for example: </w:t>
      </w:r>
      <w:r w:rsidRPr="621101DD">
        <w:rPr>
          <w:b/>
          <w:bCs/>
          <w:i/>
          <w:iCs/>
          <w:sz w:val="26"/>
          <w:szCs w:val="26"/>
        </w:rPr>
        <w:t xml:space="preserve">What is the problem? What is infertility? What are the available treatments? </w:t>
      </w:r>
    </w:p>
    <w:p w14:paraId="1CC085E3" w14:textId="77777777" w:rsidR="00A270C2" w:rsidRPr="00AC6601" w:rsidRDefault="00A270C2" w:rsidP="00A270C2">
      <w:pPr>
        <w:pStyle w:val="Exampletext"/>
      </w:pPr>
      <w:r w:rsidRPr="00DE77DD">
        <w:t>Treatment B is commonly used to increase the chance of live birth in women undergoing ART. However, it is known to increase multiple pregnancy rates, which can cause serious health risks for both mother and baby. Treatment A is an alternative approach which may reduce the risk of multiple pregnancy. We compared the benefits and risks of the two treatments.</w:t>
      </w:r>
    </w:p>
    <w:p w14:paraId="20DD1DB3" w14:textId="77777777" w:rsidR="00A270C2" w:rsidRPr="00DE77DD" w:rsidRDefault="00A270C2" w:rsidP="00A270C2">
      <w:pPr>
        <w:pStyle w:val="Heading3"/>
      </w:pPr>
      <w:bookmarkStart w:id="25" w:name="_Toc207196174"/>
      <w:r w:rsidRPr="0050508E">
        <w:t>What did we want to find out?</w:t>
      </w:r>
      <w:bookmarkEnd w:id="25"/>
    </w:p>
    <w:p w14:paraId="5DC91366" w14:textId="77777777" w:rsidR="00A270C2" w:rsidRDefault="00A270C2" w:rsidP="00A270C2">
      <w:pPr>
        <w:pStyle w:val="Exampletext"/>
      </w:pPr>
      <w:r>
        <w:t>We wanted to find out if Treatment A was better than Treatment B to improve live birth. We also wanted to find out if Treatment A was associated with increased risk of multiple pregnancy.</w:t>
      </w:r>
    </w:p>
    <w:p w14:paraId="05FA12D0" w14:textId="77777777" w:rsidR="00A270C2" w:rsidRDefault="00A270C2" w:rsidP="00A270C2">
      <w:pPr>
        <w:pStyle w:val="Heading3"/>
      </w:pPr>
      <w:bookmarkStart w:id="26" w:name="_Toc207196175"/>
      <w:r w:rsidRPr="00517110">
        <w:t>What did we do?</w:t>
      </w:r>
      <w:bookmarkEnd w:id="26"/>
    </w:p>
    <w:p w14:paraId="0599C550" w14:textId="77777777" w:rsidR="00B51B30" w:rsidRDefault="00A270C2" w:rsidP="00A270C2">
      <w:pPr>
        <w:rPr>
          <w:i/>
          <w:iCs/>
        </w:rPr>
      </w:pPr>
      <w:r w:rsidRPr="621101DD">
        <w:rPr>
          <w:i/>
          <w:iCs/>
        </w:rPr>
        <w:t>We reviewed the evidence about the effect of Treatment A versus Treatment B in women undergoing ART. We compared and summarized the results of the studies and rated our confidence in the evidence, based on factors such as study methods and sizes.</w:t>
      </w:r>
    </w:p>
    <w:p w14:paraId="51A0058C" w14:textId="77777777" w:rsidR="00A270C2" w:rsidRPr="00DE77DD" w:rsidRDefault="00A270C2" w:rsidP="00A270C2">
      <w:pPr>
        <w:pStyle w:val="Heading3"/>
      </w:pPr>
      <w:bookmarkStart w:id="27" w:name="_Toc207196176"/>
      <w:r>
        <w:t>What did we find?</w:t>
      </w:r>
      <w:bookmarkEnd w:id="27"/>
    </w:p>
    <w:p w14:paraId="0301A9D3" w14:textId="77777777" w:rsidR="00A270C2" w:rsidRDefault="00A270C2" w:rsidP="00A270C2">
      <w:pPr>
        <w:pStyle w:val="Exampletext"/>
      </w:pPr>
      <w:r w:rsidRPr="00DE77DD">
        <w:t xml:space="preserve">We found </w:t>
      </w:r>
      <w:r>
        <w:t>four</w:t>
      </w:r>
      <w:r w:rsidRPr="00DE77DD">
        <w:t xml:space="preserve"> randomised controlled trials comparing Treatment A with Treatment B in a total of 811 women undergoing ART. </w:t>
      </w:r>
    </w:p>
    <w:p w14:paraId="21BA15DA" w14:textId="4FF94CE1" w:rsidR="00A270C2" w:rsidRPr="00186FC0" w:rsidRDefault="00A270C2" w:rsidP="00A270C2">
      <w:pPr>
        <w:sectPr w:rsidR="00A270C2" w:rsidRPr="00186FC0" w:rsidSect="00B54DB5">
          <w:headerReference w:type="default" r:id="rId34"/>
          <w:pgSz w:w="11906" w:h="16838"/>
          <w:pgMar w:top="1440" w:right="1440" w:bottom="1440" w:left="1440" w:header="709" w:footer="709" w:gutter="0"/>
          <w:cols w:space="708"/>
          <w:docGrid w:linePitch="360"/>
        </w:sectPr>
      </w:pPr>
    </w:p>
    <w:p w14:paraId="5C0597CE" w14:textId="77777777" w:rsidR="00507594" w:rsidRPr="00DE77DD" w:rsidRDefault="00507594" w:rsidP="00507594">
      <w:pPr>
        <w:pStyle w:val="Heading3"/>
      </w:pPr>
      <w:bookmarkStart w:id="28" w:name="_Toc207196177"/>
      <w:r>
        <w:lastRenderedPageBreak/>
        <w:t>Main</w:t>
      </w:r>
      <w:r w:rsidRPr="00DE77DD">
        <w:t xml:space="preserve"> results</w:t>
      </w:r>
      <w:bookmarkEnd w:id="28"/>
      <w:r w:rsidRPr="00DE77DD">
        <w:t xml:space="preserve"> </w:t>
      </w:r>
    </w:p>
    <w:p w14:paraId="5D9D9D57" w14:textId="77777777" w:rsidR="00507594" w:rsidRPr="00ED499E" w:rsidRDefault="00507594" w:rsidP="00507594">
      <w:pPr>
        <w:pStyle w:val="Exampletext"/>
      </w:pPr>
      <w:r w:rsidRPr="00ED499E">
        <w:t>Only one trial comparing Treatment A with Treatment B was well designed and was included in the analysis for live birth. This study did not provide enough evidence to show whether there is a difference in live birth</w:t>
      </w:r>
      <w:r>
        <w:t>.</w:t>
      </w:r>
    </w:p>
    <w:p w14:paraId="02A9F4D7" w14:textId="435A5B2B" w:rsidR="00507594" w:rsidRPr="00ED499E" w:rsidRDefault="00507594" w:rsidP="00507594">
      <w:pPr>
        <w:pStyle w:val="Exampletext"/>
      </w:pPr>
      <w:r w:rsidRPr="00ED499E">
        <w:t>Two well</w:t>
      </w:r>
      <w:r w:rsidR="008B2A5D">
        <w:t>-</w:t>
      </w:r>
      <w:r w:rsidRPr="00ED499E">
        <w:t xml:space="preserve">designed studies were included in the analysis for multiple pregnancy. This showed that Treatment A compared to Treatment B may reduce the risk of multiple pregnancy in women undergoing ART. </w:t>
      </w:r>
    </w:p>
    <w:p w14:paraId="42ABB023" w14:textId="374FDBE9" w:rsidR="00507594" w:rsidRDefault="00507594" w:rsidP="00507594">
      <w:pPr>
        <w:pStyle w:val="Exampletext"/>
      </w:pPr>
      <w:r w:rsidRPr="00ED499E">
        <w:t xml:space="preserve">The evidence suggests that if the chance of live birth following Treatment B is assumed to be 34%, then the chance following Treatment A would be </w:t>
      </w:r>
      <w:r>
        <w:t xml:space="preserve">between </w:t>
      </w:r>
      <w:r w:rsidRPr="00ED499E">
        <w:t xml:space="preserve">27% </w:t>
      </w:r>
      <w:r>
        <w:t>and</w:t>
      </w:r>
      <w:r w:rsidRPr="00ED499E">
        <w:t xml:space="preserve"> 55%. It also</w:t>
      </w:r>
      <w:r w:rsidR="00A270C2">
        <w:t xml:space="preserve"> </w:t>
      </w:r>
      <w:r w:rsidRPr="00ED499E">
        <w:t xml:space="preserve">suggests that if the chance of multiple pregnancy following Treatment B is 13%, then the chance following Treatment A would be </w:t>
      </w:r>
      <w:r>
        <w:t xml:space="preserve">between </w:t>
      </w:r>
      <w:r w:rsidRPr="00ED499E">
        <w:t xml:space="preserve">0% </w:t>
      </w:r>
      <w:r>
        <w:t>and</w:t>
      </w:r>
      <w:r w:rsidRPr="00ED499E">
        <w:t xml:space="preserve"> 3%.</w:t>
      </w:r>
      <w:r w:rsidR="00A270C2">
        <w:t xml:space="preserve"> </w:t>
      </w:r>
      <w:r w:rsidRPr="00ED499E">
        <w:t>Data were lacking on other adverse effects.</w:t>
      </w:r>
    </w:p>
    <w:p w14:paraId="4F91178A" w14:textId="77777777" w:rsidR="00507594" w:rsidRPr="00F2719C" w:rsidRDefault="00507594" w:rsidP="00507594">
      <w:pPr>
        <w:pStyle w:val="Exampletext"/>
        <w:rPr>
          <w:b/>
          <w:bCs/>
          <w:color w:val="F58C2D" w:themeColor="background2"/>
          <w:sz w:val="26"/>
          <w:szCs w:val="26"/>
        </w:rPr>
      </w:pPr>
      <w:r w:rsidRPr="00F2719C">
        <w:rPr>
          <w:b/>
          <w:bCs/>
          <w:color w:val="F58C2D" w:themeColor="background2"/>
          <w:sz w:val="26"/>
          <w:szCs w:val="26"/>
        </w:rPr>
        <w:t>What are the limitations of the evidence?</w:t>
      </w:r>
    </w:p>
    <w:p w14:paraId="0C40E765" w14:textId="77777777" w:rsidR="00507594" w:rsidRPr="00577065" w:rsidRDefault="00507594" w:rsidP="00507594">
      <w:pPr>
        <w:pStyle w:val="Exampletext"/>
        <w:rPr>
          <w:bCs/>
          <w:color w:val="auto"/>
        </w:rPr>
      </w:pPr>
      <w:r>
        <w:rPr>
          <w:bCs/>
          <w:color w:val="auto"/>
        </w:rPr>
        <w:t>T</w:t>
      </w:r>
      <w:r w:rsidRPr="00577065">
        <w:rPr>
          <w:bCs/>
          <w:color w:val="auto"/>
        </w:rPr>
        <w:t>he studies included in this review were not very well designed and did not recruit a large enough number of women to provide meaningful results. This means that results must be treated cautiously, and further studies are needed to confirm findings.</w:t>
      </w:r>
    </w:p>
    <w:p w14:paraId="30F9D480" w14:textId="77777777" w:rsidR="00507594" w:rsidRPr="00F2719C" w:rsidRDefault="00507594" w:rsidP="00507594">
      <w:pPr>
        <w:pStyle w:val="Exampletext"/>
        <w:rPr>
          <w:color w:val="F58C2D" w:themeColor="background2"/>
          <w:sz w:val="26"/>
          <w:szCs w:val="26"/>
        </w:rPr>
      </w:pPr>
      <w:r w:rsidRPr="00F2719C">
        <w:rPr>
          <w:b/>
          <w:bCs/>
          <w:color w:val="F58C2D" w:themeColor="background2"/>
          <w:sz w:val="26"/>
          <w:szCs w:val="26"/>
        </w:rPr>
        <w:t>How up to date is this evidence?</w:t>
      </w:r>
    </w:p>
    <w:p w14:paraId="7B59FEEC" w14:textId="77777777" w:rsidR="00507594" w:rsidRDefault="00507594" w:rsidP="00507594">
      <w:pPr>
        <w:pStyle w:val="Exampletext"/>
      </w:pPr>
      <w:r w:rsidRPr="00DE77DD">
        <w:t>The evidence is current to June 20</w:t>
      </w:r>
      <w:r>
        <w:t>XX</w:t>
      </w:r>
      <w:r w:rsidRPr="00DE77DD">
        <w:t>.</w:t>
      </w:r>
    </w:p>
    <w:p w14:paraId="443B8FB1" w14:textId="77777777" w:rsidR="00855660" w:rsidRDefault="00855660" w:rsidP="00507594">
      <w:pPr>
        <w:pStyle w:val="Exampletext"/>
      </w:pPr>
    </w:p>
    <w:p w14:paraId="4F229E01" w14:textId="4AF6739E" w:rsidR="009479FA" w:rsidRDefault="0030396D" w:rsidP="00855660">
      <w:pPr>
        <w:pStyle w:val="Heading1"/>
        <w:ind w:left="0"/>
      </w:pPr>
      <w:bookmarkStart w:id="29" w:name="_Toc207196178"/>
      <w:r>
        <w:t xml:space="preserve">Part </w:t>
      </w:r>
      <w:r>
        <w:fldChar w:fldCharType="begin"/>
      </w:r>
      <w:r>
        <w:instrText xml:space="preserve"> SEQ Part \* ALPHABETIC </w:instrText>
      </w:r>
      <w:r>
        <w:fldChar w:fldCharType="separate"/>
      </w:r>
      <w:r w:rsidR="00157168">
        <w:rPr>
          <w:noProof/>
        </w:rPr>
        <w:t>D</w:t>
      </w:r>
      <w:r>
        <w:rPr>
          <w:noProof/>
        </w:rPr>
        <w:fldChar w:fldCharType="end"/>
      </w:r>
      <w:r>
        <w:t xml:space="preserve"> – </w:t>
      </w:r>
      <w:r w:rsidR="001B49FF">
        <w:t>Methods</w:t>
      </w:r>
      <w:bookmarkEnd w:id="29"/>
    </w:p>
    <w:p w14:paraId="1377E78E" w14:textId="77777777" w:rsidR="009479FA" w:rsidRPr="009479FA" w:rsidRDefault="009479FA" w:rsidP="009479FA">
      <w:pPr>
        <w:keepNext/>
        <w:keepLines/>
        <w:spacing w:before="40" w:after="0"/>
        <w:outlineLvl w:val="1"/>
        <w:rPr>
          <w:rFonts w:asciiTheme="majorHAnsi" w:eastAsiaTheme="majorEastAsia" w:hAnsiTheme="majorHAnsi" w:cstheme="majorBidi"/>
          <w:sz w:val="22"/>
          <w:szCs w:val="22"/>
        </w:rPr>
      </w:pPr>
      <w:bookmarkStart w:id="30" w:name="_Toc207195665"/>
      <w:bookmarkStart w:id="31" w:name="_Toc207196179"/>
      <w:r w:rsidRPr="009479FA">
        <w:rPr>
          <w:rFonts w:asciiTheme="majorHAnsi" w:eastAsiaTheme="majorEastAsia" w:hAnsiTheme="majorHAnsi" w:cstheme="majorBidi"/>
          <w:sz w:val="22"/>
          <w:szCs w:val="22"/>
        </w:rPr>
        <w:t>The content of the previous section “Differences between protocol and review” is now located here.  Any differences between protocol and review should be reported here.</w:t>
      </w:r>
      <w:bookmarkEnd w:id="30"/>
      <w:bookmarkEnd w:id="31"/>
    </w:p>
    <w:p w14:paraId="79FAFE69" w14:textId="77777777" w:rsidR="009479FA" w:rsidRPr="009479FA" w:rsidRDefault="009479FA" w:rsidP="00D01543">
      <w:pPr>
        <w:keepNext/>
        <w:keepLines/>
        <w:numPr>
          <w:ilvl w:val="0"/>
          <w:numId w:val="21"/>
        </w:numPr>
        <w:spacing w:before="40" w:after="0"/>
        <w:outlineLvl w:val="1"/>
        <w:rPr>
          <w:rFonts w:asciiTheme="majorHAnsi" w:eastAsiaTheme="majorEastAsia" w:hAnsiTheme="majorHAnsi" w:cstheme="majorBidi"/>
          <w:b/>
          <w:bCs/>
          <w:iCs/>
          <w:sz w:val="22"/>
          <w:szCs w:val="22"/>
        </w:rPr>
      </w:pPr>
      <w:bookmarkStart w:id="32" w:name="_Toc207195666"/>
      <w:bookmarkStart w:id="33" w:name="_Toc207196180"/>
      <w:r w:rsidRPr="009479FA">
        <w:rPr>
          <w:rFonts w:asciiTheme="majorHAnsi" w:eastAsiaTheme="majorEastAsia" w:hAnsiTheme="majorHAnsi" w:cstheme="majorBidi"/>
          <w:b/>
          <w:bCs/>
          <w:iCs/>
          <w:sz w:val="22"/>
          <w:szCs w:val="22"/>
        </w:rPr>
        <w:t>If planning any departures from the Methods specified in the protocol, check with editorial base first.</w:t>
      </w:r>
      <w:bookmarkEnd w:id="32"/>
      <w:bookmarkEnd w:id="33"/>
    </w:p>
    <w:p w14:paraId="2CFEFB74" w14:textId="6FB0295C" w:rsidR="009479FA" w:rsidRPr="009479FA" w:rsidRDefault="009479FA" w:rsidP="00D01543">
      <w:pPr>
        <w:keepNext/>
        <w:keepLines/>
        <w:numPr>
          <w:ilvl w:val="0"/>
          <w:numId w:val="21"/>
        </w:numPr>
        <w:spacing w:before="40" w:after="0"/>
        <w:outlineLvl w:val="1"/>
        <w:rPr>
          <w:rFonts w:asciiTheme="majorHAnsi" w:eastAsiaTheme="majorEastAsia" w:hAnsiTheme="majorHAnsi" w:cstheme="majorBidi"/>
          <w:bCs/>
          <w:iCs/>
          <w:sz w:val="22"/>
          <w:szCs w:val="22"/>
        </w:rPr>
      </w:pPr>
      <w:bookmarkStart w:id="34" w:name="_Toc207195667"/>
      <w:bookmarkStart w:id="35" w:name="_Toc207196181"/>
      <w:r w:rsidRPr="009479FA">
        <w:rPr>
          <w:rFonts w:asciiTheme="majorHAnsi" w:eastAsiaTheme="majorEastAsia" w:hAnsiTheme="majorHAnsi" w:cstheme="majorBidi"/>
          <w:bCs/>
          <w:iCs/>
          <w:sz w:val="22"/>
          <w:szCs w:val="22"/>
        </w:rPr>
        <w:t xml:space="preserve">If changes are approved, you must document and justify the changes in </w:t>
      </w:r>
      <w:r w:rsidR="00775BDA">
        <w:rPr>
          <w:rFonts w:asciiTheme="majorHAnsi" w:eastAsiaTheme="majorEastAsia" w:hAnsiTheme="majorHAnsi" w:cstheme="majorBidi"/>
          <w:bCs/>
          <w:iCs/>
          <w:sz w:val="22"/>
          <w:szCs w:val="22"/>
        </w:rPr>
        <w:t>this</w:t>
      </w:r>
      <w:r w:rsidRPr="009479FA">
        <w:rPr>
          <w:rFonts w:asciiTheme="majorHAnsi" w:eastAsiaTheme="majorEastAsia" w:hAnsiTheme="majorHAnsi" w:cstheme="majorBidi"/>
          <w:bCs/>
          <w:iCs/>
          <w:sz w:val="22"/>
          <w:szCs w:val="22"/>
        </w:rPr>
        <w:t xml:space="preserve"> section.</w:t>
      </w:r>
      <w:bookmarkEnd w:id="34"/>
      <w:bookmarkEnd w:id="35"/>
    </w:p>
    <w:p w14:paraId="4D016DFA" w14:textId="77777777" w:rsidR="009479FA" w:rsidRPr="009479FA" w:rsidRDefault="009479FA" w:rsidP="00D01543">
      <w:pPr>
        <w:keepNext/>
        <w:keepLines/>
        <w:numPr>
          <w:ilvl w:val="0"/>
          <w:numId w:val="21"/>
        </w:numPr>
        <w:spacing w:before="40" w:after="0"/>
        <w:outlineLvl w:val="1"/>
        <w:rPr>
          <w:rFonts w:asciiTheme="majorHAnsi" w:eastAsiaTheme="majorEastAsia" w:hAnsiTheme="majorHAnsi" w:cstheme="majorBidi"/>
          <w:bCs/>
          <w:iCs/>
          <w:sz w:val="22"/>
          <w:szCs w:val="22"/>
        </w:rPr>
      </w:pPr>
      <w:bookmarkStart w:id="36" w:name="_Toc207195668"/>
      <w:bookmarkStart w:id="37" w:name="_Toc207196182"/>
      <w:r w:rsidRPr="009479FA">
        <w:rPr>
          <w:rFonts w:asciiTheme="majorHAnsi" w:eastAsiaTheme="majorEastAsia" w:hAnsiTheme="majorHAnsi" w:cstheme="majorBidi"/>
          <w:bCs/>
          <w:iCs/>
          <w:sz w:val="22"/>
          <w:szCs w:val="22"/>
        </w:rPr>
        <w:t>If more than a few sentences are needed to detail the deviations, use an additional supplementary material. Alternatively, if there were no deviations to information provided at registration, in the protocol or the last update, please state this.</w:t>
      </w:r>
      <w:bookmarkEnd w:id="36"/>
      <w:bookmarkEnd w:id="37"/>
    </w:p>
    <w:p w14:paraId="72D4E5B4" w14:textId="77777777" w:rsidR="009479FA" w:rsidRDefault="009479FA" w:rsidP="0068231D">
      <w:pPr>
        <w:pStyle w:val="Heading2example"/>
      </w:pPr>
    </w:p>
    <w:p w14:paraId="7212FC5F" w14:textId="48A3CDFF" w:rsidR="0030396D" w:rsidRPr="009479FA" w:rsidRDefault="0030396D" w:rsidP="0068231D">
      <w:pPr>
        <w:pStyle w:val="Heading2example"/>
        <w:rPr>
          <w:color w:val="F58C2D" w:themeColor="background2"/>
        </w:rPr>
      </w:pPr>
      <w:bookmarkStart w:id="38" w:name="_Toc207196183"/>
      <w:r w:rsidRPr="009479FA">
        <w:rPr>
          <w:color w:val="F58C2D" w:themeColor="background2"/>
        </w:rPr>
        <w:t>Criteria for considering studies for this review</w:t>
      </w:r>
      <w:bookmarkEnd w:id="38"/>
    </w:p>
    <w:p w14:paraId="1365F47B" w14:textId="77777777" w:rsidR="00EC644B" w:rsidRPr="00B8416D" w:rsidRDefault="00EC644B" w:rsidP="00EC644B">
      <w:pPr>
        <w:pStyle w:val="IntenseQuote"/>
        <w:jc w:val="left"/>
        <w:rPr>
          <w:rStyle w:val="IntenseReference"/>
          <w:i w:val="0"/>
          <w:iCs w:val="0"/>
        </w:rPr>
      </w:pPr>
      <w:r w:rsidRPr="00B8416D">
        <w:rPr>
          <w:rStyle w:val="IntenseReference"/>
          <w:i w:val="0"/>
          <w:iCs w:val="0"/>
        </w:rPr>
        <w:t>KEY POINTS</w:t>
      </w:r>
    </w:p>
    <w:p w14:paraId="4960DD3D" w14:textId="77777777" w:rsidR="00EC644B" w:rsidRDefault="00EC644B" w:rsidP="00D01543">
      <w:pPr>
        <w:pStyle w:val="ListParagraph"/>
        <w:numPr>
          <w:ilvl w:val="0"/>
          <w:numId w:val="16"/>
        </w:numPr>
      </w:pPr>
      <w:r>
        <w:t>Usually, all randomised trial designs should be included though quasi-RCTs should not be included. You may also wish to include:</w:t>
      </w:r>
    </w:p>
    <w:p w14:paraId="24143CBC" w14:textId="77777777" w:rsidR="00EC644B" w:rsidRDefault="00EC644B" w:rsidP="00D01543">
      <w:pPr>
        <w:pStyle w:val="ListParagraph"/>
        <w:numPr>
          <w:ilvl w:val="1"/>
          <w:numId w:val="16"/>
        </w:numPr>
      </w:pPr>
      <w:r>
        <w:lastRenderedPageBreak/>
        <w:t xml:space="preserve">Crossover trials - This type of RCT may or may not be appropriate for inclusion and these can be dealt with in </w:t>
      </w:r>
      <w:r w:rsidRPr="00A93C9D">
        <w:t>3</w:t>
      </w:r>
      <w:r>
        <w:t xml:space="preserve"> ways:</w:t>
      </w:r>
    </w:p>
    <w:p w14:paraId="23271A50" w14:textId="77777777" w:rsidR="00A71371" w:rsidRDefault="00A71371" w:rsidP="00D01543">
      <w:pPr>
        <w:pStyle w:val="ListParagraph"/>
        <w:numPr>
          <w:ilvl w:val="2"/>
          <w:numId w:val="16"/>
        </w:numPr>
      </w:pPr>
      <w:r>
        <w:t xml:space="preserve">Crossover trials will be excluded, as the design is not valid in this context. For example, crossovers are not valid for </w:t>
      </w:r>
      <w:r w:rsidRPr="00A14B89">
        <w:t>long term outcomes in women undergoing HRT</w:t>
      </w:r>
      <w:r>
        <w:t xml:space="preserve">. </w:t>
      </w:r>
    </w:p>
    <w:p w14:paraId="2E2934AC" w14:textId="74560795" w:rsidR="00A71371" w:rsidRDefault="00A71371" w:rsidP="00D01543">
      <w:pPr>
        <w:pStyle w:val="ListParagraph"/>
        <w:numPr>
          <w:ilvl w:val="2"/>
          <w:numId w:val="16"/>
        </w:numPr>
      </w:pPr>
      <w:r>
        <w:t xml:space="preserve">Crossover trials will be included but only data from the first phase will be included in meta-analyses, as the crossover is not a valid design in this context. For example, crossovers cannot be used in full in fertility research where the </w:t>
      </w:r>
      <w:r w:rsidR="00BF2267">
        <w:t>critical</w:t>
      </w:r>
      <w:r>
        <w:t xml:space="preserve"> outcome is live birth.</w:t>
      </w:r>
    </w:p>
    <w:p w14:paraId="7DD67A81" w14:textId="77777777" w:rsidR="00A71371" w:rsidRDefault="00A71371" w:rsidP="00A71371">
      <w:pPr>
        <w:pStyle w:val="ListParagraph"/>
        <w:numPr>
          <w:ilvl w:val="2"/>
          <w:numId w:val="2"/>
        </w:numPr>
      </w:pPr>
      <w:r>
        <w:t>Crossover trials will be included, as the crossover is a valid design in this context. For example, cross overs are a valid design for chronic stable conditions where the research is assessing short term outcomes such as dysmenorrhoea.</w:t>
      </w:r>
    </w:p>
    <w:p w14:paraId="11600426" w14:textId="4B9EC1D5" w:rsidR="00EC644B" w:rsidRDefault="00EC644B" w:rsidP="00EC644B">
      <w:pPr>
        <w:pStyle w:val="ListParagraph"/>
        <w:numPr>
          <w:ilvl w:val="1"/>
          <w:numId w:val="2"/>
        </w:numPr>
      </w:pPr>
      <w:r>
        <w:t>Cluster-randomised trials - There is no reason to exclude cluster-randomised trials.  However, these type</w:t>
      </w:r>
      <w:r w:rsidR="006D75AA">
        <w:t>s</w:t>
      </w:r>
      <w:r>
        <w:t xml:space="preserve"> of RCTs are unlikely to have been performed in this research area. If the review includes interventions randomised by clinic rather than individuals, then these are likely to be included. Please address this in the </w:t>
      </w:r>
      <w:r w:rsidR="00A71371">
        <w:fldChar w:fldCharType="begin"/>
      </w:r>
      <w:r w:rsidR="00A71371">
        <w:instrText xml:space="preserve"> REF _Ref70416667 \h </w:instrText>
      </w:r>
      <w:r w:rsidR="00A71371">
        <w:fldChar w:fldCharType="separate"/>
      </w:r>
      <w:r w:rsidR="00FD3E1D">
        <w:t>Unit of analysis issues</w:t>
      </w:r>
      <w:r w:rsidR="00A71371">
        <w:fldChar w:fldCharType="end"/>
      </w:r>
      <w:r w:rsidR="00A71371">
        <w:t xml:space="preserve"> </w:t>
      </w:r>
      <w:r>
        <w:t xml:space="preserve">and </w:t>
      </w:r>
      <w:r>
        <w:fldChar w:fldCharType="begin"/>
      </w:r>
      <w:r>
        <w:instrText xml:space="preserve"> REF _Ref62568125 \h </w:instrText>
      </w:r>
      <w:r>
        <w:fldChar w:fldCharType="separate"/>
      </w:r>
      <w:r w:rsidR="00FD3E1D" w:rsidRPr="00C82F77">
        <w:t>Data synthesis</w:t>
      </w:r>
      <w:r>
        <w:fldChar w:fldCharType="end"/>
      </w:r>
      <w:r>
        <w:t xml:space="preserve"> sections.</w:t>
      </w:r>
    </w:p>
    <w:p w14:paraId="23014E20" w14:textId="77777777" w:rsidR="00157168" w:rsidRPr="007021AB" w:rsidRDefault="00157168" w:rsidP="00157168">
      <w:pPr>
        <w:pStyle w:val="ListParagraph"/>
        <w:numPr>
          <w:ilvl w:val="0"/>
          <w:numId w:val="0"/>
        </w:numPr>
        <w:ind w:left="1440"/>
      </w:pPr>
    </w:p>
    <w:p w14:paraId="5DAB04A9" w14:textId="77777777" w:rsidR="00EC644B" w:rsidRPr="00A47149" w:rsidRDefault="00EC644B" w:rsidP="00EC644B">
      <w:pPr>
        <w:spacing w:after="0"/>
        <w:jc w:val="center"/>
        <w:rPr>
          <w:rStyle w:val="Strong"/>
        </w:rPr>
      </w:pPr>
      <w:r w:rsidRPr="00A47149">
        <w:rPr>
          <w:rStyle w:val="Strong"/>
        </w:rPr>
        <w:t>Example text:</w:t>
      </w:r>
    </w:p>
    <w:p w14:paraId="5D68D035" w14:textId="77777777" w:rsidR="0030396D" w:rsidRPr="0030396D" w:rsidRDefault="0030396D" w:rsidP="00B943BF">
      <w:pPr>
        <w:pStyle w:val="Heading3"/>
      </w:pPr>
      <w:bookmarkStart w:id="39" w:name="_Toc207196184"/>
      <w:r w:rsidRPr="0030396D">
        <w:t>Types of studies</w:t>
      </w:r>
      <w:bookmarkEnd w:id="39"/>
    </w:p>
    <w:p w14:paraId="5456FADE" w14:textId="46C50DE2" w:rsidR="0003515A" w:rsidRDefault="4468F4A7" w:rsidP="0003515A">
      <w:pPr>
        <w:pStyle w:val="Exampletext"/>
      </w:pPr>
      <w:r>
        <w:t xml:space="preserve">We included randomised controlled trials (RCTs). We excluded quasi-RCTs. Crossover trials were included but only data from the first phase was included in meta-analyses, as the crossover is not a valid design in this context. </w:t>
      </w:r>
    </w:p>
    <w:p w14:paraId="5479BA29" w14:textId="77777777" w:rsidR="0030396D" w:rsidRDefault="0030396D" w:rsidP="00B943BF">
      <w:pPr>
        <w:pStyle w:val="Heading3"/>
      </w:pPr>
      <w:bookmarkStart w:id="40" w:name="_Toc207196185"/>
      <w:r>
        <w:t>Types of participants</w:t>
      </w:r>
      <w:bookmarkEnd w:id="40"/>
    </w:p>
    <w:p w14:paraId="346293B8" w14:textId="57FE55F5" w:rsidR="0030396D" w:rsidRPr="00DE77DD" w:rsidRDefault="00CC154C" w:rsidP="0058177E">
      <w:pPr>
        <w:pStyle w:val="Exampletext"/>
      </w:pPr>
      <w:r w:rsidRPr="00DE77DD">
        <w:t xml:space="preserve">Women/couples with unexplained infertility </w:t>
      </w:r>
      <w:r>
        <w:t>undergoing ART were</w:t>
      </w:r>
      <w:r w:rsidRPr="00DE77DD">
        <w:t xml:space="preserve"> eligible for inclusion. </w:t>
      </w:r>
    </w:p>
    <w:p w14:paraId="3D844B45" w14:textId="5C744D12" w:rsidR="00EC644B" w:rsidRDefault="2CE1BFB2" w:rsidP="00EC644B">
      <w:pPr>
        <w:pStyle w:val="ListParagraph"/>
      </w:pPr>
      <w:r>
        <w:t>Definitions of the condition (e.g. unexplained infertility) belong in the Background section</w:t>
      </w:r>
      <w:r w:rsidR="5637C8B0">
        <w:t>,</w:t>
      </w:r>
      <w:r>
        <w:t xml:space="preserve"> but diagnostic criteria maybe included if appropriate</w:t>
      </w:r>
    </w:p>
    <w:p w14:paraId="1316F458" w14:textId="77777777" w:rsidR="0030396D" w:rsidRDefault="0030396D" w:rsidP="00B943BF">
      <w:pPr>
        <w:pStyle w:val="Heading3"/>
      </w:pPr>
      <w:bookmarkStart w:id="41" w:name="_Toc207196186"/>
      <w:r>
        <w:t>Types of interventions</w:t>
      </w:r>
      <w:bookmarkEnd w:id="41"/>
    </w:p>
    <w:p w14:paraId="72A89BD2" w14:textId="07AFD2D2" w:rsidR="0030396D" w:rsidRDefault="009B3152" w:rsidP="0030396D">
      <w:pPr>
        <w:rPr>
          <w:i/>
          <w:iCs/>
          <w:color w:val="4E4E4E" w:themeColor="accent3" w:themeShade="BF"/>
        </w:rPr>
      </w:pPr>
      <w:r w:rsidRPr="0058177E">
        <w:rPr>
          <w:i/>
          <w:iCs/>
          <w:color w:val="4E4E4E" w:themeColor="accent3" w:themeShade="BF"/>
        </w:rPr>
        <w:t xml:space="preserve">Trials comparing </w:t>
      </w:r>
      <w:r>
        <w:rPr>
          <w:i/>
          <w:iCs/>
          <w:color w:val="4E4E4E" w:themeColor="accent3" w:themeShade="BF"/>
        </w:rPr>
        <w:t>Treatment A vs Treatment B were included.</w:t>
      </w:r>
    </w:p>
    <w:p w14:paraId="5B03FADE" w14:textId="5C81A3C7" w:rsidR="00C64215" w:rsidRPr="00B012C3" w:rsidRDefault="00DD18DE" w:rsidP="00B012C3">
      <w:pPr>
        <w:pStyle w:val="ListParagraph"/>
      </w:pPr>
      <w:bookmarkStart w:id="42" w:name="_Hlk68774604"/>
      <w:r w:rsidRPr="00B012C3">
        <w:t>C</w:t>
      </w:r>
      <w:r w:rsidR="00C64215" w:rsidRPr="00B012C3">
        <w:t>onsider if</w:t>
      </w:r>
      <w:r w:rsidRPr="00B012C3">
        <w:t xml:space="preserve"> the intervention is used</w:t>
      </w:r>
      <w:r w:rsidR="00C64215" w:rsidRPr="00B012C3">
        <w:t xml:space="preserve"> </w:t>
      </w:r>
      <w:r w:rsidR="00C64215" w:rsidRPr="00B012C3">
        <w:rPr>
          <w:lang w:val="en-AU"/>
        </w:rPr>
        <w:t>alone or in combination with other intervention(s)</w:t>
      </w:r>
      <w:r w:rsidRPr="00B012C3">
        <w:rPr>
          <w:lang w:val="en-AU"/>
        </w:rPr>
        <w:t>.</w:t>
      </w:r>
    </w:p>
    <w:p w14:paraId="496ECEE9" w14:textId="1F11DC6A" w:rsidR="0030396D" w:rsidRDefault="009B3152" w:rsidP="00B943BF">
      <w:pPr>
        <w:pStyle w:val="Heading3"/>
      </w:pPr>
      <w:bookmarkStart w:id="43" w:name="_Toc207196187"/>
      <w:bookmarkEnd w:id="42"/>
      <w:r>
        <w:t>O</w:t>
      </w:r>
      <w:r w:rsidR="0030396D">
        <w:t>utcome measures</w:t>
      </w:r>
      <w:bookmarkEnd w:id="43"/>
    </w:p>
    <w:p w14:paraId="77C7173E" w14:textId="2D73DAE9" w:rsidR="00186FC0" w:rsidRPr="00B8416D" w:rsidRDefault="00B018BE" w:rsidP="00B8416D">
      <w:pPr>
        <w:pStyle w:val="IntenseQuote"/>
        <w:jc w:val="left"/>
        <w:rPr>
          <w:rStyle w:val="IntenseReference"/>
          <w:i w:val="0"/>
          <w:iCs w:val="0"/>
        </w:rPr>
      </w:pPr>
      <w:r w:rsidRPr="00B8416D">
        <w:rPr>
          <w:rStyle w:val="IntenseReference"/>
          <w:i w:val="0"/>
          <w:iCs w:val="0"/>
        </w:rPr>
        <w:t>KEY POINTS</w:t>
      </w:r>
    </w:p>
    <w:p w14:paraId="1088411B" w14:textId="77777777" w:rsidR="00034C8E" w:rsidRDefault="00034C8E" w:rsidP="00034C8E">
      <w:pPr>
        <w:pStyle w:val="ListParagraph"/>
      </w:pPr>
      <w:r>
        <w:t xml:space="preserve">The critical outcomes should normally include one measure of effectiveness (e.g. live birth) and one of potential harm (e.g. multiple pregnancy). </w:t>
      </w:r>
    </w:p>
    <w:p w14:paraId="56366A25" w14:textId="77777777" w:rsidR="00034C8E" w:rsidRDefault="00034C8E" w:rsidP="00034C8E">
      <w:pPr>
        <w:pStyle w:val="ListParagraph"/>
      </w:pPr>
      <w:r>
        <w:t xml:space="preserve">You can combine ongoing pregnancy data with live birth data in one critical outcome live birth/ongoing pregnancy only if ongoing pregnancy is directly reported in the trial (not by </w:t>
      </w:r>
      <w:r>
        <w:lastRenderedPageBreak/>
        <w:t xml:space="preserve">calculating it from clinical pregnancy). In the absence of live birth data, you should report ongoing pregnancy separately. </w:t>
      </w:r>
    </w:p>
    <w:p w14:paraId="0092F645" w14:textId="38F8D8D1" w:rsidR="00034C8E" w:rsidRDefault="00034C8E" w:rsidP="00034C8E">
      <w:pPr>
        <w:pStyle w:val="ListParagraph"/>
      </w:pPr>
      <w:r w:rsidRPr="00836FD9">
        <w:rPr>
          <w:b/>
          <w:bCs/>
        </w:rPr>
        <w:t>For infertility, endometriosis, and menopause reviews, we encourage you to use the core outcome set for infertility/endometriosis</w:t>
      </w:r>
      <w:r>
        <w:rPr>
          <w:b/>
          <w:bCs/>
        </w:rPr>
        <w:t>/menopause</w:t>
      </w:r>
      <w:r w:rsidRPr="00836FD9">
        <w:rPr>
          <w:b/>
          <w:bCs/>
        </w:rPr>
        <w:t xml:space="preserve"> – refer to page </w:t>
      </w:r>
      <w:r w:rsidR="006E2B1A">
        <w:rPr>
          <w:b/>
          <w:bCs/>
        </w:rPr>
        <w:t>2</w:t>
      </w:r>
      <w:r w:rsidR="00AC294B">
        <w:rPr>
          <w:b/>
          <w:bCs/>
        </w:rPr>
        <w:t>9</w:t>
      </w:r>
      <w:r w:rsidRPr="00836FD9">
        <w:rPr>
          <w:b/>
          <w:bCs/>
        </w:rPr>
        <w:t xml:space="preserve"> for the full list with definitions.</w:t>
      </w:r>
      <w:r>
        <w:t xml:space="preserve"> Not all trials use the core outcome definitions. For example, live birth may be reported as &gt; 24 weeks gestation rather than &gt; 20 weeks. For such trials, authors should still extract the data and in their methods section add “as reported by study authors” to the definition.  In case different definitions were used in each trial, authors could add a footnote in the forest to clarify what definition was used.</w:t>
      </w:r>
    </w:p>
    <w:p w14:paraId="20FE6CF7" w14:textId="77777777" w:rsidR="00034C8E" w:rsidRDefault="00034C8E" w:rsidP="00034C8E">
      <w:pPr>
        <w:pStyle w:val="ListParagraph"/>
      </w:pPr>
      <w:r>
        <w:t>Try to limit to the most relevant outcomes as only seven outcomes (max) will be included in the summary of findings table which should be listed in the section “</w:t>
      </w:r>
      <w:r w:rsidRPr="009B503E">
        <w:t>Certainty of the evidence assessment</w:t>
      </w:r>
      <w:r>
        <w:t>”</w:t>
      </w:r>
      <w:r w:rsidRPr="009B503E">
        <w:t xml:space="preserve"> </w:t>
      </w:r>
      <w:r>
        <w:t>‘.</w:t>
      </w:r>
    </w:p>
    <w:p w14:paraId="5BA7068A" w14:textId="77777777" w:rsidR="00034C8E" w:rsidRDefault="00034C8E" w:rsidP="00034C8E">
      <w:pPr>
        <w:pStyle w:val="ListParagraph"/>
      </w:pPr>
      <w:r>
        <w:t xml:space="preserve">You can number the outcomes as in the example below and follow the same order in </w:t>
      </w:r>
      <w:r w:rsidRPr="009B503E">
        <w:t>Synthesis of results</w:t>
      </w:r>
      <w:r>
        <w:t xml:space="preserve">. </w:t>
      </w:r>
    </w:p>
    <w:p w14:paraId="31B2B410" w14:textId="77777777" w:rsidR="00034C8E" w:rsidRDefault="00034C8E" w:rsidP="00034C8E">
      <w:pPr>
        <w:pStyle w:val="ListParagraph"/>
      </w:pPr>
      <w:r>
        <w:t>Focus on clinical outcomes</w:t>
      </w:r>
    </w:p>
    <w:p w14:paraId="2FB29664" w14:textId="77777777" w:rsidR="00034C8E" w:rsidRPr="00A47149" w:rsidRDefault="00034C8E" w:rsidP="00034C8E">
      <w:pPr>
        <w:pStyle w:val="ListParagraph"/>
        <w:rPr>
          <w:rStyle w:val="SubtleEmphasis"/>
          <w:i w:val="0"/>
          <w:iCs w:val="0"/>
          <w:color w:val="auto"/>
        </w:rPr>
      </w:pPr>
      <w:r>
        <w:t>Define in advance details of what are acceptable outcome measures (e.g. differing definitions, assessors, scales, time-points) and state a preference order when there are several possible measures.</w:t>
      </w:r>
    </w:p>
    <w:p w14:paraId="544C5C92" w14:textId="77777777" w:rsidR="00034C8E" w:rsidRDefault="00034C8E" w:rsidP="00157168">
      <w:pPr>
        <w:pStyle w:val="ListParagraph"/>
        <w:numPr>
          <w:ilvl w:val="0"/>
          <w:numId w:val="0"/>
        </w:numPr>
        <w:ind w:left="720"/>
      </w:pPr>
    </w:p>
    <w:p w14:paraId="44515E41" w14:textId="1C844707" w:rsidR="006D21BD" w:rsidRPr="00A47149" w:rsidRDefault="006D21BD" w:rsidP="00E75855">
      <w:pPr>
        <w:spacing w:after="0"/>
        <w:jc w:val="center"/>
        <w:rPr>
          <w:rStyle w:val="Strong"/>
        </w:rPr>
      </w:pPr>
      <w:r w:rsidRPr="00A47149">
        <w:rPr>
          <w:rStyle w:val="Strong"/>
        </w:rPr>
        <w:t>Example</w:t>
      </w:r>
      <w:r w:rsidR="00A47149" w:rsidRPr="00A47149">
        <w:rPr>
          <w:rStyle w:val="Strong"/>
        </w:rPr>
        <w:t xml:space="preserve"> text:</w:t>
      </w:r>
    </w:p>
    <w:p w14:paraId="3D2A4999" w14:textId="469D31D2" w:rsidR="00160AF3" w:rsidRPr="00982604" w:rsidRDefault="00034C8E" w:rsidP="00982604">
      <w:pPr>
        <w:pStyle w:val="Heading3"/>
        <w:rPr>
          <w:rStyle w:val="SubtleEmphasis"/>
          <w:b w:val="0"/>
          <w:bCs w:val="0"/>
          <w:i/>
          <w:iCs/>
          <w:color w:val="F58C2D" w:themeColor="background2"/>
        </w:rPr>
      </w:pPr>
      <w:bookmarkStart w:id="44" w:name="_Toc207196188"/>
      <w:r w:rsidRPr="00982604">
        <w:rPr>
          <w:rStyle w:val="SubtleEmphasis"/>
          <w:i/>
          <w:iCs/>
          <w:color w:val="F58C2D" w:themeColor="background2"/>
        </w:rPr>
        <w:t>Critical</w:t>
      </w:r>
      <w:r w:rsidR="0030396D" w:rsidRPr="00982604">
        <w:rPr>
          <w:rStyle w:val="SubtleEmphasis"/>
          <w:i/>
          <w:iCs/>
          <w:color w:val="F58C2D" w:themeColor="background2"/>
        </w:rPr>
        <w:t xml:space="preserve"> outcomes</w:t>
      </w:r>
      <w:bookmarkEnd w:id="44"/>
    </w:p>
    <w:p w14:paraId="4421C903" w14:textId="77777777" w:rsidR="00C41CE2" w:rsidRDefault="00C41CE2" w:rsidP="00C41CE2">
      <w:pPr>
        <w:pStyle w:val="Numberparagraph"/>
        <w:numPr>
          <w:ilvl w:val="0"/>
          <w:numId w:val="0"/>
        </w:numPr>
        <w:ind w:left="720" w:hanging="360"/>
        <w:rPr>
          <w:i/>
          <w:iCs/>
          <w:color w:val="4E4E4E" w:themeColor="accent3" w:themeShade="BF"/>
          <w:sz w:val="24"/>
          <w:szCs w:val="24"/>
        </w:rPr>
      </w:pPr>
    </w:p>
    <w:p w14:paraId="7DDB02BE" w14:textId="77777777" w:rsidR="00C41CE2" w:rsidRPr="00577065" w:rsidRDefault="00C41CE2" w:rsidP="00C41CE2">
      <w:pPr>
        <w:pStyle w:val="Numberparagraph"/>
        <w:ind w:left="284" w:hanging="284"/>
        <w:rPr>
          <w:i/>
          <w:iCs/>
          <w:color w:val="4E4E4E" w:themeColor="accent3" w:themeShade="BF"/>
          <w:sz w:val="24"/>
          <w:szCs w:val="24"/>
        </w:rPr>
      </w:pPr>
      <w:r w:rsidRPr="00577065">
        <w:rPr>
          <w:i/>
          <w:iCs/>
          <w:color w:val="4E4E4E" w:themeColor="accent3" w:themeShade="BF"/>
          <w:sz w:val="24"/>
          <w:szCs w:val="24"/>
        </w:rPr>
        <w:t>Live birth or ongoing pregnancy</w:t>
      </w:r>
    </w:p>
    <w:p w14:paraId="56052CDB" w14:textId="679A9AC1" w:rsidR="00C41CE2" w:rsidRPr="00577065" w:rsidRDefault="12E64FBE" w:rsidP="621101DD">
      <w:pPr>
        <w:pStyle w:val="ListParagraph"/>
        <w:rPr>
          <w:i/>
          <w:iCs/>
          <w:color w:val="4E4E4E" w:themeColor="accent3" w:themeShade="BF"/>
          <w:sz w:val="24"/>
          <w:szCs w:val="24"/>
        </w:rPr>
      </w:pPr>
      <w:r w:rsidRPr="621101DD">
        <w:rPr>
          <w:i/>
          <w:iCs/>
          <w:color w:val="4E4E4E" w:themeColor="accent3" w:themeShade="BF"/>
          <w:sz w:val="24"/>
          <w:szCs w:val="24"/>
        </w:rPr>
        <w:t xml:space="preserve">Live birth: if live birth is reported using the core outcome set definition (delivery of a live foetus after 20 completed weeks of gestation), we will use this definition. Otherwise, we will use the definition used by the study </w:t>
      </w:r>
      <w:r w:rsidR="760BAA97" w:rsidRPr="621101DD">
        <w:rPr>
          <w:i/>
          <w:iCs/>
          <w:color w:val="4E4E4E" w:themeColor="accent3" w:themeShade="BF"/>
          <w:sz w:val="24"/>
          <w:szCs w:val="24"/>
        </w:rPr>
        <w:t>authors and</w:t>
      </w:r>
      <w:r w:rsidRPr="621101DD">
        <w:rPr>
          <w:i/>
          <w:iCs/>
          <w:color w:val="4E4E4E" w:themeColor="accent3" w:themeShade="BF"/>
          <w:sz w:val="24"/>
          <w:szCs w:val="24"/>
        </w:rPr>
        <w:t xml:space="preserve"> will report the definition used in each case. </w:t>
      </w:r>
    </w:p>
    <w:p w14:paraId="1F96C047" w14:textId="77777777" w:rsidR="00C41CE2" w:rsidRPr="00577065" w:rsidRDefault="00C41CE2" w:rsidP="00C41CE2">
      <w:pPr>
        <w:pStyle w:val="ListParagraph"/>
        <w:spacing w:after="0"/>
        <w:ind w:left="714" w:hanging="357"/>
        <w:rPr>
          <w:i/>
          <w:iCs/>
          <w:color w:val="4E4E4E" w:themeColor="accent3" w:themeShade="BF"/>
          <w:sz w:val="24"/>
          <w:szCs w:val="24"/>
        </w:rPr>
      </w:pPr>
      <w:r>
        <w:rPr>
          <w:i/>
          <w:iCs/>
          <w:color w:val="4E4E4E" w:themeColor="accent3" w:themeShade="BF"/>
          <w:sz w:val="24"/>
          <w:szCs w:val="24"/>
        </w:rPr>
        <w:t xml:space="preserve"> </w:t>
      </w:r>
      <w:r w:rsidRPr="00577065">
        <w:rPr>
          <w:i/>
          <w:iCs/>
          <w:color w:val="4E4E4E" w:themeColor="accent3" w:themeShade="BF"/>
          <w:sz w:val="24"/>
          <w:szCs w:val="24"/>
        </w:rPr>
        <w:t>Ongoing pregnancy,</w:t>
      </w:r>
      <w:r>
        <w:rPr>
          <w:i/>
          <w:iCs/>
          <w:color w:val="4E4E4E" w:themeColor="accent3" w:themeShade="BF"/>
          <w:sz w:val="24"/>
          <w:szCs w:val="24"/>
        </w:rPr>
        <w:t xml:space="preserve"> </w:t>
      </w:r>
      <w:r w:rsidRPr="00577065">
        <w:rPr>
          <w:i/>
          <w:iCs/>
          <w:color w:val="4E4E4E" w:themeColor="accent3" w:themeShade="BF"/>
          <w:sz w:val="24"/>
          <w:szCs w:val="24"/>
        </w:rPr>
        <w:t>defined as evidence of a gestational sac with foetal heart motion at 12 weeks, confirmed with ultrasound.</w:t>
      </w:r>
    </w:p>
    <w:p w14:paraId="755B1ACA" w14:textId="77777777" w:rsidR="00C41CE2" w:rsidRPr="00577065" w:rsidRDefault="00C41CE2" w:rsidP="00C41CE2">
      <w:pPr>
        <w:pStyle w:val="Numberparagraph"/>
        <w:spacing w:after="160"/>
        <w:ind w:left="284" w:hanging="284"/>
        <w:rPr>
          <w:i/>
          <w:iCs/>
          <w:color w:val="4E4E4E" w:themeColor="accent3" w:themeShade="BF"/>
          <w:sz w:val="24"/>
          <w:szCs w:val="24"/>
        </w:rPr>
      </w:pPr>
      <w:r w:rsidRPr="00577065">
        <w:rPr>
          <w:i/>
          <w:iCs/>
          <w:color w:val="4E4E4E" w:themeColor="accent3" w:themeShade="BF"/>
          <w:sz w:val="24"/>
          <w:szCs w:val="24"/>
        </w:rPr>
        <w:t>Multiple pregnancy</w:t>
      </w:r>
    </w:p>
    <w:p w14:paraId="3760E83C" w14:textId="77777777" w:rsidR="00C41CE2" w:rsidRPr="00982604" w:rsidRDefault="00C41CE2" w:rsidP="00C41CE2">
      <w:pPr>
        <w:pStyle w:val="Numberparagraph"/>
        <w:numPr>
          <w:ilvl w:val="0"/>
          <w:numId w:val="0"/>
        </w:numPr>
        <w:ind w:left="284"/>
        <w:rPr>
          <w:rStyle w:val="SubtleEmphasis"/>
          <w:b/>
          <w:bCs/>
          <w:color w:val="F58C2D" w:themeColor="background2"/>
          <w:sz w:val="26"/>
          <w:szCs w:val="26"/>
        </w:rPr>
      </w:pPr>
      <w:r w:rsidRPr="00982604">
        <w:rPr>
          <w:rStyle w:val="SubtleEmphasis"/>
          <w:b/>
          <w:bCs/>
          <w:color w:val="F58C2D" w:themeColor="background2"/>
          <w:sz w:val="26"/>
          <w:szCs w:val="26"/>
        </w:rPr>
        <w:t xml:space="preserve">Important outcomes </w:t>
      </w:r>
    </w:p>
    <w:p w14:paraId="4AA7EC90" w14:textId="77777777" w:rsidR="00C41CE2" w:rsidRDefault="00C41CE2" w:rsidP="00C41CE2">
      <w:pPr>
        <w:pStyle w:val="Numberparagraph"/>
        <w:numPr>
          <w:ilvl w:val="0"/>
          <w:numId w:val="0"/>
        </w:numPr>
        <w:ind w:left="284"/>
        <w:rPr>
          <w:rStyle w:val="SubtleEmphasis"/>
          <w:b/>
          <w:bCs/>
          <w:color w:val="F58C2D" w:themeColor="background2"/>
        </w:rPr>
      </w:pPr>
    </w:p>
    <w:p w14:paraId="431F9DA9" w14:textId="336CFAEA" w:rsidR="00C41CE2" w:rsidRPr="002634B3" w:rsidRDefault="00C41CE2" w:rsidP="002634B3">
      <w:pPr>
        <w:pStyle w:val="Numberparagraph"/>
        <w:rPr>
          <w:i/>
          <w:iCs/>
          <w:sz w:val="24"/>
          <w:szCs w:val="24"/>
        </w:rPr>
      </w:pPr>
      <w:r w:rsidRPr="002634B3">
        <w:rPr>
          <w:i/>
          <w:iCs/>
          <w:sz w:val="24"/>
          <w:szCs w:val="24"/>
        </w:rPr>
        <w:t xml:space="preserve">Clinical pregnancy defined as evidence of a gestational sac, confirmed by ultrasound. </w:t>
      </w:r>
    </w:p>
    <w:p w14:paraId="2EF033FD" w14:textId="77777777" w:rsidR="00C41CE2" w:rsidRPr="002634B3" w:rsidRDefault="00C41CE2" w:rsidP="002634B3">
      <w:pPr>
        <w:pStyle w:val="Numberparagraph"/>
        <w:rPr>
          <w:i/>
          <w:iCs/>
          <w:sz w:val="24"/>
          <w:szCs w:val="24"/>
        </w:rPr>
      </w:pPr>
      <w:r w:rsidRPr="002634B3">
        <w:rPr>
          <w:i/>
          <w:iCs/>
          <w:sz w:val="24"/>
          <w:szCs w:val="24"/>
        </w:rPr>
        <w:t xml:space="preserve">Miscarriage </w:t>
      </w:r>
    </w:p>
    <w:p w14:paraId="50073159" w14:textId="77777777" w:rsidR="00C41CE2" w:rsidRPr="002634B3" w:rsidRDefault="00C41CE2" w:rsidP="002634B3">
      <w:pPr>
        <w:pStyle w:val="Numberparagraph"/>
        <w:rPr>
          <w:i/>
          <w:iCs/>
          <w:sz w:val="24"/>
          <w:szCs w:val="24"/>
        </w:rPr>
      </w:pPr>
      <w:r w:rsidRPr="002634B3">
        <w:rPr>
          <w:i/>
          <w:iCs/>
          <w:sz w:val="24"/>
          <w:szCs w:val="24"/>
        </w:rPr>
        <w:t>Quality of life. If studies report more than one scale, preference will be given to the SF-36, then other validated generic scales, and finally condition-specific scales.</w:t>
      </w:r>
    </w:p>
    <w:p w14:paraId="59D507B8" w14:textId="77777777" w:rsidR="00C41CE2" w:rsidRDefault="00C41CE2" w:rsidP="000C03E4">
      <w:pPr>
        <w:pStyle w:val="Numberparagraph"/>
        <w:numPr>
          <w:ilvl w:val="0"/>
          <w:numId w:val="0"/>
        </w:numPr>
        <w:rPr>
          <w:i/>
          <w:iCs/>
          <w:color w:val="4E4E4E" w:themeColor="accent3" w:themeShade="BF"/>
          <w:sz w:val="24"/>
          <w:szCs w:val="24"/>
        </w:rPr>
      </w:pPr>
    </w:p>
    <w:p w14:paraId="00740471" w14:textId="77777777" w:rsidR="00C41CE2" w:rsidRDefault="00C41CE2" w:rsidP="00C41CE2">
      <w:pPr>
        <w:pStyle w:val="Numberparagraph"/>
        <w:numPr>
          <w:ilvl w:val="0"/>
          <w:numId w:val="0"/>
        </w:numPr>
        <w:ind w:left="720" w:hanging="360"/>
        <w:rPr>
          <w:i/>
          <w:iCs/>
          <w:color w:val="4E4E4E" w:themeColor="accent3" w:themeShade="BF"/>
          <w:sz w:val="24"/>
          <w:szCs w:val="24"/>
        </w:rPr>
      </w:pPr>
    </w:p>
    <w:p w14:paraId="29840D16" w14:textId="6C16B483" w:rsidR="00DE77DD" w:rsidRPr="000C03E4" w:rsidRDefault="00DE77DD" w:rsidP="00B90170">
      <w:pPr>
        <w:pStyle w:val="Heading2example"/>
        <w:spacing w:before="240"/>
        <w:rPr>
          <w:color w:val="F58C2D" w:themeColor="background2"/>
        </w:rPr>
      </w:pPr>
      <w:bookmarkStart w:id="45" w:name="_Toc207196189"/>
      <w:r w:rsidRPr="000C03E4">
        <w:rPr>
          <w:color w:val="F58C2D" w:themeColor="background2"/>
        </w:rPr>
        <w:lastRenderedPageBreak/>
        <w:t>Search methods for identification of studies</w:t>
      </w:r>
      <w:bookmarkEnd w:id="45"/>
    </w:p>
    <w:p w14:paraId="09197873" w14:textId="5A065503" w:rsidR="00186FC0" w:rsidRPr="00B8416D" w:rsidRDefault="00B018BE" w:rsidP="00B8416D">
      <w:pPr>
        <w:pStyle w:val="IntenseQuote"/>
        <w:jc w:val="left"/>
        <w:rPr>
          <w:rStyle w:val="IntenseReference"/>
          <w:i w:val="0"/>
          <w:iCs w:val="0"/>
        </w:rPr>
      </w:pPr>
      <w:r w:rsidRPr="00B8416D">
        <w:rPr>
          <w:rStyle w:val="IntenseReference"/>
          <w:i w:val="0"/>
          <w:iCs w:val="0"/>
        </w:rPr>
        <w:t>KEY POINTS</w:t>
      </w:r>
    </w:p>
    <w:p w14:paraId="38F637B9" w14:textId="77777777" w:rsidR="008E47D5" w:rsidRDefault="008E47D5" w:rsidP="008E47D5">
      <w:pPr>
        <w:pStyle w:val="ListParagraph"/>
      </w:pPr>
      <w:r>
        <w:t xml:space="preserve">The Gynaecology and Fertility Information Specialist (IS) (Marian Showell) will help design your search and will run a search in the electronic databases listed under (1) below. It is the responsibility of the review authors to run, document and date (with day, month, and year) the searches of other sources (i.e. those listed under (2) and (3) above, as appropriate). </w:t>
      </w:r>
    </w:p>
    <w:p w14:paraId="58C4947D" w14:textId="77777777" w:rsidR="008E47D5" w:rsidRDefault="008E47D5" w:rsidP="008E47D5">
      <w:pPr>
        <w:pStyle w:val="ListParagraph"/>
      </w:pPr>
      <w:r>
        <w:t xml:space="preserve">Please note that </w:t>
      </w:r>
      <w:hyperlink r:id="rId35" w:history="1">
        <w:r w:rsidRPr="00DE2913">
          <w:rPr>
            <w:rStyle w:val="Hyperlink"/>
          </w:rPr>
          <w:t>http://www.clinicaltrials.gov</w:t>
        </w:r>
      </w:hyperlink>
      <w:r>
        <w:t xml:space="preserve"> and </w:t>
      </w:r>
      <w:hyperlink r:id="rId36" w:history="1">
        <w:r w:rsidRPr="00396C88">
          <w:rPr>
            <w:rStyle w:val="Hyperlink"/>
          </w:rPr>
          <w:t>https://trialsearch.who.int/Default.aspx</w:t>
        </w:r>
      </w:hyperlink>
      <w:r>
        <w:t xml:space="preserve"> (the World Health Organisation International Trials Registry Platform search portal) are now indexed in CENTRAL with 1-month delay. Authors can search these databases if they wish to cover the 1-month lag, but this is not mandatory. </w:t>
      </w:r>
    </w:p>
    <w:p w14:paraId="088168EA" w14:textId="77777777" w:rsidR="008E47D5" w:rsidRDefault="008E47D5" w:rsidP="008E47D5">
      <w:pPr>
        <w:pStyle w:val="ListParagraph"/>
      </w:pPr>
      <w:r>
        <w:t xml:space="preserve">As from July 2020 CINAHL records are automatically downloaded to CENTRAL so the IS no longer searches CINAHL as an individual database. </w:t>
      </w:r>
    </w:p>
    <w:p w14:paraId="67A282E4" w14:textId="5ABD3962" w:rsidR="008E47D5" w:rsidRDefault="712B1A36" w:rsidP="008E47D5">
      <w:pPr>
        <w:pStyle w:val="ListParagraph"/>
      </w:pPr>
      <w:r>
        <w:t xml:space="preserve">Review authors MUST search reference lists of articles retrieved and contact experts in the field </w:t>
      </w:r>
      <w:r w:rsidR="47A30257">
        <w:t>to</w:t>
      </w:r>
      <w:r>
        <w:t xml:space="preserve"> obtain any additional studies</w:t>
      </w:r>
    </w:p>
    <w:p w14:paraId="60845345" w14:textId="77777777" w:rsidR="008E47D5" w:rsidRDefault="008E47D5" w:rsidP="008E47D5">
      <w:pPr>
        <w:pStyle w:val="ListParagraph"/>
      </w:pPr>
      <w:r>
        <w:t>Reviews of Traditional Chinese Medicine or Chinese complementary therapies must search at least one Chinese database</w:t>
      </w:r>
    </w:p>
    <w:p w14:paraId="4F7B743A" w14:textId="77777777" w:rsidR="008E47D5" w:rsidRDefault="008E47D5" w:rsidP="008E47D5">
      <w:pPr>
        <w:pStyle w:val="ListParagraph"/>
      </w:pPr>
      <w:proofErr w:type="spellStart"/>
      <w:r>
        <w:t>Epistemonikos</w:t>
      </w:r>
      <w:proofErr w:type="spellEnd"/>
      <w:r>
        <w:t xml:space="preserve"> database is a good source of systematic reviews, for reference checking</w:t>
      </w:r>
    </w:p>
    <w:p w14:paraId="4E26C011" w14:textId="77777777" w:rsidR="008E47D5" w:rsidRDefault="008E47D5" w:rsidP="008E47D5">
      <w:pPr>
        <w:pStyle w:val="ListParagraph"/>
      </w:pPr>
      <w:r>
        <w:t>Liaise with the CGF Information Specialist to avoid duplication of handsearching and for other advice on searching</w:t>
      </w:r>
    </w:p>
    <w:p w14:paraId="3FA334B3" w14:textId="77777777" w:rsidR="008E47D5" w:rsidRDefault="008E47D5" w:rsidP="008E47D5">
      <w:pPr>
        <w:pStyle w:val="ListParagraph"/>
      </w:pPr>
      <w:r>
        <w:t xml:space="preserve">List all sources searched in the Methods section of the review (as in the example above). </w:t>
      </w:r>
    </w:p>
    <w:p w14:paraId="73299FC6" w14:textId="77777777" w:rsidR="008E47D5" w:rsidRDefault="008E47D5" w:rsidP="008E47D5">
      <w:pPr>
        <w:pStyle w:val="ListParagraph"/>
      </w:pPr>
      <w:r>
        <w:t xml:space="preserve">The search process should be summarised in a PRISMA flow diagram in the full review. </w:t>
      </w:r>
    </w:p>
    <w:p w14:paraId="1EE36C96" w14:textId="77777777" w:rsidR="008E47D5" w:rsidRDefault="008E47D5" w:rsidP="008E47D5">
      <w:pPr>
        <w:pStyle w:val="ListParagraph"/>
      </w:pPr>
      <w:r>
        <w:t xml:space="preserve">Full search strategies for all sources searched (including those for </w:t>
      </w:r>
      <w:r w:rsidRPr="007115A1">
        <w:t>Other electronic sources of trials</w:t>
      </w:r>
      <w:r>
        <w:t>) must be copied and pasted into the appendices (not in the body of the text) of the review along with dates and the platforms used for each database.</w:t>
      </w:r>
    </w:p>
    <w:p w14:paraId="15C98180" w14:textId="7652B559" w:rsidR="008E47D5" w:rsidRDefault="008E47D5" w:rsidP="008E47D5">
      <w:pPr>
        <w:pStyle w:val="ListParagraph"/>
      </w:pPr>
      <w:r>
        <w:t xml:space="preserve">The MEDLINE, Embase, PsycINFO, and AMED searches are on the OVID platform, CENTRAL is now searched via </w:t>
      </w:r>
      <w:r w:rsidR="00576DE7">
        <w:t>EBM Reviews – Cochrane Central Register of Trials</w:t>
      </w:r>
      <w:r w:rsidR="005E7FE9">
        <w:t>, Ovid platform</w:t>
      </w:r>
      <w:r>
        <w:t xml:space="preserve">. </w:t>
      </w:r>
    </w:p>
    <w:p w14:paraId="6E79B828" w14:textId="77777777" w:rsidR="008E47D5" w:rsidRDefault="008E47D5" w:rsidP="008E47D5">
      <w:pPr>
        <w:pStyle w:val="ListParagraph"/>
      </w:pPr>
      <w:r>
        <w:t>In the protocol the numbers of hits per search line (i.e. the numbers in brackets after the keywords) are removed from the strategies, however at the review stage the numbers of hits per keyword remain.</w:t>
      </w:r>
    </w:p>
    <w:p w14:paraId="4E9ABA43" w14:textId="5F94E93E" w:rsidR="008E47D5" w:rsidRDefault="008E47D5" w:rsidP="008E47D5">
      <w:pPr>
        <w:pStyle w:val="ListParagraph"/>
      </w:pPr>
      <w:r>
        <w:t xml:space="preserve">It is mandatory to run/update searches for all relevant databases no more than </w:t>
      </w:r>
      <w:r w:rsidR="00277429">
        <w:t>12</w:t>
      </w:r>
      <w:r>
        <w:t xml:space="preserve"> months before publication of the full review. </w:t>
      </w:r>
    </w:p>
    <w:p w14:paraId="20E86D31" w14:textId="77777777" w:rsidR="008E47D5" w:rsidRDefault="008E47D5" w:rsidP="008E47D5">
      <w:pPr>
        <w:pStyle w:val="ListParagraph"/>
      </w:pPr>
      <w:r>
        <w:t>Ideally any new studies should be fully incorporated. As a minimum, potentially eligible studies should be referenced under “awaiting classification” or “ongoing”, but authors have to show that they are waiting for information from trial authors.</w:t>
      </w:r>
    </w:p>
    <w:p w14:paraId="111062E3" w14:textId="265FDF1D" w:rsidR="0036789D" w:rsidRDefault="008E47D5" w:rsidP="004A37CB">
      <w:pPr>
        <w:pStyle w:val="ListParagraph"/>
      </w:pPr>
      <w:r w:rsidRPr="00D35A31">
        <w:t>References for this section:</w:t>
      </w:r>
    </w:p>
    <w:p w14:paraId="430C4AF5" w14:textId="77777777" w:rsidR="004A37CB" w:rsidRPr="00D35A31" w:rsidRDefault="004A37CB" w:rsidP="004A37CB">
      <w:pPr>
        <w:pStyle w:val="ListParagraph"/>
        <w:numPr>
          <w:ilvl w:val="0"/>
          <w:numId w:val="0"/>
        </w:numPr>
        <w:ind w:left="720"/>
      </w:pPr>
    </w:p>
    <w:p w14:paraId="5E58198B" w14:textId="4AC710FB" w:rsidR="0068038D" w:rsidRDefault="0068038D" w:rsidP="00D01543">
      <w:pPr>
        <w:pStyle w:val="ListParagraph"/>
        <w:numPr>
          <w:ilvl w:val="0"/>
          <w:numId w:val="23"/>
        </w:numPr>
      </w:pPr>
      <w:r w:rsidRPr="0068038D">
        <w:t xml:space="preserve">Lefebvre C, Glanville J, Briscoe S, Featherstone R, Littlewood A, </w:t>
      </w:r>
      <w:proofErr w:type="spellStart"/>
      <w:r w:rsidRPr="0068038D">
        <w:t>Metzendorf</w:t>
      </w:r>
      <w:proofErr w:type="spellEnd"/>
      <w:r w:rsidRPr="0068038D">
        <w:t xml:space="preserve"> M-I, Noel-</w:t>
      </w:r>
      <w:proofErr w:type="spellStart"/>
      <w:r w:rsidRPr="0068038D">
        <w:t>Storr</w:t>
      </w:r>
      <w:proofErr w:type="spellEnd"/>
      <w:r w:rsidRPr="0068038D">
        <w:t xml:space="preserve"> A, Paynter R, Rader T, Thomas J, Wieland LS. Chapter 4: Searching for and selecting studies [last updated March 2025]. In: Higgins JPT, Thomas J, Chandler J, </w:t>
      </w:r>
      <w:proofErr w:type="spellStart"/>
      <w:r w:rsidRPr="0068038D">
        <w:t>Cumpston</w:t>
      </w:r>
      <w:proofErr w:type="spellEnd"/>
      <w:r w:rsidRPr="0068038D">
        <w:t xml:space="preserve"> M, Li T, Page MJ, Welch VA (editors). Cochrane Handbook </w:t>
      </w:r>
      <w:r w:rsidRPr="0068038D">
        <w:lastRenderedPageBreak/>
        <w:t>for Systematic Reviews of Interventions version 6.5.1 Cochrane, 2025. Available from </w:t>
      </w:r>
      <w:r w:rsidRPr="00BD0EB5">
        <w:rPr>
          <w:i/>
          <w:iCs/>
        </w:rPr>
        <w:t>cochrane.org/handbook</w:t>
      </w:r>
      <w:r w:rsidR="006A6CAF" w:rsidRPr="00BD0EB5">
        <w:rPr>
          <w:i/>
          <w:iCs/>
        </w:rPr>
        <w:t xml:space="preserve"> </w:t>
      </w:r>
    </w:p>
    <w:p w14:paraId="6CB7D324" w14:textId="7CB5B3AA" w:rsidR="008E47D5" w:rsidRDefault="006A6CAF" w:rsidP="006A6CAF">
      <w:pPr>
        <w:pStyle w:val="ListParagraph"/>
        <w:numPr>
          <w:ilvl w:val="0"/>
          <w:numId w:val="23"/>
        </w:numPr>
      </w:pPr>
      <w:bookmarkStart w:id="46" w:name="_Hlk207285407"/>
      <w:r w:rsidRPr="006A6CAF">
        <w:t>Lefebvre</w:t>
      </w:r>
      <w:bookmarkEnd w:id="46"/>
      <w:r w:rsidRPr="006A6CAF">
        <w:t xml:space="preserve"> C, Glanville J, Briscoe S, Featherstone R, Littlewood A, </w:t>
      </w:r>
      <w:proofErr w:type="spellStart"/>
      <w:r w:rsidRPr="006A6CAF">
        <w:t>Metzendorf</w:t>
      </w:r>
      <w:proofErr w:type="spellEnd"/>
      <w:r w:rsidRPr="006A6CAF">
        <w:t xml:space="preserve"> M-I, Noel-</w:t>
      </w:r>
      <w:proofErr w:type="spellStart"/>
      <w:r w:rsidRPr="006A6CAF">
        <w:t>Storr</w:t>
      </w:r>
      <w:proofErr w:type="spellEnd"/>
      <w:r w:rsidRPr="006A6CAF">
        <w:t xml:space="preserve"> A, Paynter R, Rader T, Thomas J, Wieland LS. Technical Supplement to Chapter 4: Searching for and selecting studies [last updated September 2024]. In: Higgins JPT, Thomas J, Chandler J, </w:t>
      </w:r>
      <w:proofErr w:type="spellStart"/>
      <w:r w:rsidRPr="006A6CAF">
        <w:t>Cumpston</w:t>
      </w:r>
      <w:proofErr w:type="spellEnd"/>
      <w:r w:rsidRPr="006A6CAF">
        <w:t xml:space="preserve"> M, Li T, Page MJ, Welch VA (editors). Cochrane Handbook for Systematic Reviews of Interventions version 6.5. Cochrane, 2024. Available from </w:t>
      </w:r>
      <w:r w:rsidRPr="00BD0EB5">
        <w:t>cochrane.org/handbook</w:t>
      </w:r>
    </w:p>
    <w:p w14:paraId="28F77953" w14:textId="77777777" w:rsidR="008E47D5" w:rsidRDefault="008E47D5" w:rsidP="008E47D5">
      <w:pPr>
        <w:pStyle w:val="ListParagraph"/>
        <w:numPr>
          <w:ilvl w:val="0"/>
          <w:numId w:val="0"/>
        </w:numPr>
        <w:ind w:left="720"/>
      </w:pPr>
    </w:p>
    <w:p w14:paraId="1D95A031" w14:textId="77777777" w:rsidR="00583AFA" w:rsidRDefault="00583AFA" w:rsidP="00C45A43">
      <w:pPr>
        <w:spacing w:after="0"/>
        <w:jc w:val="center"/>
        <w:rPr>
          <w:rStyle w:val="Strong"/>
        </w:rPr>
      </w:pPr>
    </w:p>
    <w:p w14:paraId="7C207A06" w14:textId="77777777" w:rsidR="00583AFA" w:rsidRDefault="00583AFA" w:rsidP="00C45A43">
      <w:pPr>
        <w:spacing w:after="0"/>
        <w:jc w:val="center"/>
        <w:rPr>
          <w:rStyle w:val="Strong"/>
        </w:rPr>
      </w:pPr>
    </w:p>
    <w:p w14:paraId="793DFC3D" w14:textId="102F280F" w:rsidR="00A47149" w:rsidRDefault="00A47149" w:rsidP="00C45A43">
      <w:pPr>
        <w:spacing w:after="0"/>
        <w:jc w:val="center"/>
        <w:rPr>
          <w:rStyle w:val="Strong"/>
        </w:rPr>
      </w:pPr>
      <w:r w:rsidRPr="00A47149">
        <w:rPr>
          <w:rStyle w:val="Strong"/>
        </w:rPr>
        <w:t>Example text:</w:t>
      </w:r>
    </w:p>
    <w:p w14:paraId="0F3CBD26" w14:textId="77777777" w:rsidR="00277429" w:rsidRDefault="00277429" w:rsidP="00C45A43">
      <w:pPr>
        <w:spacing w:after="0"/>
        <w:jc w:val="center"/>
        <w:rPr>
          <w:rStyle w:val="Strong"/>
        </w:rPr>
      </w:pPr>
    </w:p>
    <w:p w14:paraId="3EFF0B7A" w14:textId="2D3DD7C1" w:rsidR="00BD01D1" w:rsidRPr="00FD32CA" w:rsidRDefault="00BD01D1" w:rsidP="00BD01D1">
      <w:pPr>
        <w:spacing w:after="0"/>
        <w:rPr>
          <w:rStyle w:val="Strong"/>
          <w:color w:val="F58C2D" w:themeColor="accent2"/>
        </w:rPr>
      </w:pPr>
      <w:r w:rsidRPr="00FD32CA">
        <w:rPr>
          <w:rStyle w:val="Strong"/>
          <w:color w:val="F58C2D" w:themeColor="accent2"/>
        </w:rPr>
        <w:t>Search Methods for identification of studies</w:t>
      </w:r>
    </w:p>
    <w:p w14:paraId="2EA45EE1" w14:textId="5B693614" w:rsidR="00C5777E" w:rsidRDefault="00BD01D1" w:rsidP="00C5777E">
      <w:pPr>
        <w:pStyle w:val="Exampletext"/>
      </w:pPr>
      <w:r w:rsidRPr="00277429">
        <w:rPr>
          <w:rStyle w:val="Strong"/>
          <w:b w:val="0"/>
          <w:bCs w:val="0"/>
          <w:color w:val="666666" w:themeColor="accent5" w:themeShade="80"/>
        </w:rPr>
        <w:t>On</w:t>
      </w:r>
      <w:r w:rsidRPr="00277429">
        <w:rPr>
          <w:rStyle w:val="Strong"/>
          <w:color w:val="666666" w:themeColor="accent5" w:themeShade="80"/>
        </w:rPr>
        <w:t xml:space="preserve"> </w:t>
      </w:r>
      <w:proofErr w:type="spellStart"/>
      <w:r w:rsidRPr="00277429">
        <w:rPr>
          <w:rStyle w:val="Strong"/>
          <w:b w:val="0"/>
          <w:bCs w:val="0"/>
          <w:color w:val="666666" w:themeColor="accent5" w:themeShade="80"/>
        </w:rPr>
        <w:t>XXday</w:t>
      </w:r>
      <w:proofErr w:type="spellEnd"/>
      <w:r w:rsidRPr="00277429">
        <w:rPr>
          <w:rStyle w:val="Strong"/>
          <w:b w:val="0"/>
          <w:bCs w:val="0"/>
          <w:color w:val="666666" w:themeColor="accent5" w:themeShade="80"/>
        </w:rPr>
        <w:t xml:space="preserve"> </w:t>
      </w:r>
      <w:proofErr w:type="spellStart"/>
      <w:r w:rsidRPr="00277429">
        <w:rPr>
          <w:rStyle w:val="Strong"/>
          <w:b w:val="0"/>
          <w:bCs w:val="0"/>
          <w:color w:val="666666" w:themeColor="accent5" w:themeShade="80"/>
        </w:rPr>
        <w:t>XXmonth</w:t>
      </w:r>
      <w:proofErr w:type="spellEnd"/>
      <w:r w:rsidRPr="00277429">
        <w:rPr>
          <w:rStyle w:val="Strong"/>
          <w:b w:val="0"/>
          <w:bCs w:val="0"/>
          <w:color w:val="666666" w:themeColor="accent5" w:themeShade="80"/>
        </w:rPr>
        <w:t xml:space="preserve"> </w:t>
      </w:r>
      <w:proofErr w:type="spellStart"/>
      <w:r w:rsidRPr="00277429">
        <w:rPr>
          <w:rStyle w:val="Strong"/>
          <w:b w:val="0"/>
          <w:bCs w:val="0"/>
          <w:color w:val="666666" w:themeColor="accent5" w:themeShade="80"/>
        </w:rPr>
        <w:t>XXyear</w:t>
      </w:r>
      <w:proofErr w:type="spellEnd"/>
      <w:r w:rsidRPr="00277429">
        <w:rPr>
          <w:rStyle w:val="Strong"/>
          <w:i w:val="0"/>
          <w:iCs w:val="0"/>
          <w:color w:val="666666" w:themeColor="accent5" w:themeShade="80"/>
        </w:rPr>
        <w:t xml:space="preserve"> </w:t>
      </w:r>
      <w:r>
        <w:t>i.e. 28 August 2025 w</w:t>
      </w:r>
      <w:r w:rsidR="00C5777E" w:rsidRPr="00DE77DD">
        <w:t>e search</w:t>
      </w:r>
      <w:r w:rsidR="00C5777E">
        <w:t>ed</w:t>
      </w:r>
      <w:r w:rsidR="00C5777E" w:rsidRPr="00DE77DD">
        <w:t xml:space="preserve"> for all published and unpublished RCTs of XX, without language</w:t>
      </w:r>
      <w:r w:rsidR="00FA4F28">
        <w:t>,</w:t>
      </w:r>
      <w:r w:rsidR="00C5777E" w:rsidRPr="00DE77DD">
        <w:t xml:space="preserve"> </w:t>
      </w:r>
      <w:r w:rsidR="005E7FE9">
        <w:t>publication</w:t>
      </w:r>
      <w:r w:rsidR="006878DC">
        <w:t xml:space="preserve"> status</w:t>
      </w:r>
      <w:r w:rsidR="005E7FE9">
        <w:t xml:space="preserve"> </w:t>
      </w:r>
      <w:r w:rsidR="00FA4F28">
        <w:t xml:space="preserve">or date </w:t>
      </w:r>
      <w:r w:rsidR="00C5777E" w:rsidRPr="00DE77DD">
        <w:t>restriction</w:t>
      </w:r>
      <w:r w:rsidR="00FA4F28">
        <w:t>s</w:t>
      </w:r>
      <w:r w:rsidR="00C5777E" w:rsidRPr="00DE77DD">
        <w:t xml:space="preserve">, in consultation with the Gynaecology and Fertility Group (CGF) Information Specialist. </w:t>
      </w:r>
      <w:r w:rsidR="00C5777E">
        <w:t xml:space="preserve">All search strategies are presented in </w:t>
      </w:r>
      <w:bookmarkStart w:id="47" w:name="_Hlk207286617"/>
      <w:r w:rsidR="00C5777E" w:rsidRPr="00FD32CA">
        <w:rPr>
          <w:color w:val="00B0F0"/>
        </w:rPr>
        <w:t>Supplementary material</w:t>
      </w:r>
      <w:bookmarkEnd w:id="47"/>
      <w:r>
        <w:rPr>
          <w:color w:val="00B0F0"/>
        </w:rPr>
        <w:t xml:space="preserve"> 1</w:t>
      </w:r>
      <w:r w:rsidR="00FA4F28">
        <w:rPr>
          <w:color w:val="00B0F0"/>
        </w:rPr>
        <w:t xml:space="preserve">. (add hyperlink </w:t>
      </w:r>
      <w:bookmarkStart w:id="48" w:name="_Hlk207286595"/>
      <w:r w:rsidR="00FA4F28">
        <w:rPr>
          <w:color w:val="00B0F0"/>
        </w:rPr>
        <w:t>to supplementary material)</w:t>
      </w:r>
      <w:r w:rsidR="00C5777E" w:rsidRPr="00FD32CA">
        <w:rPr>
          <w:color w:val="00B0F0"/>
        </w:rPr>
        <w:t xml:space="preserve"> </w:t>
      </w:r>
      <w:bookmarkEnd w:id="48"/>
      <w:r w:rsidR="00C5777E">
        <w:t>.</w:t>
      </w:r>
    </w:p>
    <w:p w14:paraId="66D5EAF8" w14:textId="3E9392E7" w:rsidR="005E7FE9" w:rsidRPr="00DE77DD" w:rsidRDefault="005E7FE9" w:rsidP="00C5777E">
      <w:pPr>
        <w:pStyle w:val="Exampletext"/>
      </w:pPr>
      <w:r>
        <w:t>We checked Retraction Watch</w:t>
      </w:r>
      <w:r w:rsidR="006878DC">
        <w:t xml:space="preserve"> (</w:t>
      </w:r>
      <w:hyperlink r:id="rId37" w:history="1">
        <w:r w:rsidR="006878DC" w:rsidRPr="000451F7">
          <w:rPr>
            <w:rStyle w:val="Hyperlink"/>
          </w:rPr>
          <w:t>https://retractiondatabase.org/RetractionSearch.aspx</w:t>
        </w:r>
      </w:hyperlink>
      <w:r w:rsidR="006878DC" w:rsidRPr="006878DC">
        <w:t>?</w:t>
      </w:r>
      <w:r w:rsidR="006878DC">
        <w:t>)</w:t>
      </w:r>
      <w:r>
        <w:t xml:space="preserve"> for retraction notices, errata or expressions of concern relating to each study and documented this in the characteristics table for each study.</w:t>
      </w:r>
    </w:p>
    <w:p w14:paraId="1B0AA985" w14:textId="77777777" w:rsidR="00DE77DD" w:rsidRDefault="00DE77DD" w:rsidP="00B943BF">
      <w:pPr>
        <w:pStyle w:val="Heading3"/>
      </w:pPr>
      <w:bookmarkStart w:id="49" w:name="_Toc207196190"/>
      <w:bookmarkStart w:id="50" w:name="_Hlk207286859"/>
      <w:r>
        <w:t>Electronic searches</w:t>
      </w:r>
      <w:bookmarkEnd w:id="49"/>
    </w:p>
    <w:bookmarkEnd w:id="50"/>
    <w:p w14:paraId="3DAC2423" w14:textId="1F379C14" w:rsidR="00244E0F" w:rsidRPr="0058177E" w:rsidRDefault="00BD01D1" w:rsidP="00244E0F">
      <w:pPr>
        <w:rPr>
          <w:i/>
          <w:iCs/>
          <w:color w:val="4E4E4E" w:themeColor="accent3" w:themeShade="BF"/>
        </w:rPr>
      </w:pPr>
      <w:r>
        <w:rPr>
          <w:i/>
          <w:iCs/>
          <w:color w:val="4E4E4E" w:themeColor="accent3" w:themeShade="BF"/>
        </w:rPr>
        <w:t xml:space="preserve">We </w:t>
      </w:r>
      <w:r w:rsidR="00244E0F" w:rsidRPr="0058177E">
        <w:rPr>
          <w:i/>
          <w:iCs/>
          <w:color w:val="4E4E4E" w:themeColor="accent3" w:themeShade="BF"/>
        </w:rPr>
        <w:t>search</w:t>
      </w:r>
      <w:r w:rsidR="00244E0F">
        <w:rPr>
          <w:i/>
          <w:iCs/>
          <w:color w:val="4E4E4E" w:themeColor="accent3" w:themeShade="BF"/>
        </w:rPr>
        <w:t>ed</w:t>
      </w:r>
      <w:r w:rsidR="00244E0F" w:rsidRPr="0058177E">
        <w:rPr>
          <w:i/>
          <w:iCs/>
          <w:color w:val="4E4E4E" w:themeColor="accent3" w:themeShade="BF"/>
        </w:rPr>
        <w:t xml:space="preserve"> the following electronic databases for relevant trials</w:t>
      </w:r>
      <w:r>
        <w:rPr>
          <w:i/>
          <w:iCs/>
          <w:color w:val="4E4E4E" w:themeColor="accent3" w:themeShade="BF"/>
        </w:rPr>
        <w:t xml:space="preserve"> (</w:t>
      </w:r>
      <w:r w:rsidR="00277429">
        <w:rPr>
          <w:i/>
          <w:iCs/>
          <w:color w:val="00B0F0"/>
        </w:rPr>
        <w:t>S</w:t>
      </w:r>
      <w:r w:rsidR="00FA4F28" w:rsidRPr="00FD32CA">
        <w:rPr>
          <w:i/>
          <w:iCs/>
          <w:color w:val="00B0F0"/>
        </w:rPr>
        <w:t xml:space="preserve">upplementary </w:t>
      </w:r>
      <w:r w:rsidRPr="00FD32CA">
        <w:rPr>
          <w:i/>
          <w:iCs/>
          <w:color w:val="00B0F0"/>
        </w:rPr>
        <w:t>material</w:t>
      </w:r>
      <w:r>
        <w:rPr>
          <w:i/>
          <w:iCs/>
          <w:color w:val="00B0F0"/>
        </w:rPr>
        <w:t xml:space="preserve"> 1 (add hyperlink</w:t>
      </w:r>
      <w:r w:rsidRPr="00BD01D1">
        <w:rPr>
          <w:color w:val="00B0F0"/>
        </w:rPr>
        <w:t xml:space="preserve"> </w:t>
      </w:r>
      <w:r w:rsidRPr="00BD01D1">
        <w:rPr>
          <w:i/>
          <w:iCs/>
          <w:color w:val="00B0F0"/>
        </w:rPr>
        <w:t>to supplementary material)</w:t>
      </w:r>
      <w:r w:rsidRPr="00CD1056">
        <w:rPr>
          <w:i/>
          <w:iCs/>
          <w:color w:val="666666" w:themeColor="accent5" w:themeShade="80"/>
        </w:rPr>
        <w:t>)</w:t>
      </w:r>
      <w:r w:rsidR="007F6B6B">
        <w:rPr>
          <w:i/>
          <w:iCs/>
          <w:color w:val="4E4E4E" w:themeColor="accent3" w:themeShade="BF"/>
        </w:rPr>
        <w:t>:</w:t>
      </w:r>
    </w:p>
    <w:p w14:paraId="1A4420D2" w14:textId="445F6A27" w:rsidR="005E7FE9" w:rsidRDefault="00244E0F" w:rsidP="005E7FE9">
      <w:pPr>
        <w:pStyle w:val="Numberparagraph"/>
        <w:numPr>
          <w:ilvl w:val="0"/>
          <w:numId w:val="31"/>
        </w:numPr>
        <w:rPr>
          <w:i/>
          <w:iCs/>
          <w:color w:val="4E4E4E" w:themeColor="accent3" w:themeShade="BF"/>
          <w:sz w:val="24"/>
          <w:szCs w:val="24"/>
        </w:rPr>
      </w:pPr>
      <w:r w:rsidRPr="005E7FE9">
        <w:rPr>
          <w:i/>
          <w:iCs/>
          <w:color w:val="4E4E4E" w:themeColor="accent3" w:themeShade="BF"/>
          <w:sz w:val="24"/>
          <w:szCs w:val="24"/>
        </w:rPr>
        <w:t xml:space="preserve">CENTRAL, </w:t>
      </w:r>
      <w:r w:rsidR="005E7FE9" w:rsidRPr="005E7FE9">
        <w:rPr>
          <w:i/>
          <w:iCs/>
          <w:color w:val="4E4E4E" w:themeColor="accent3" w:themeShade="BF"/>
          <w:sz w:val="24"/>
          <w:szCs w:val="24"/>
        </w:rPr>
        <w:t xml:space="preserve">via EBM Reviews - Cochrane Central Register of Controlled Trials, Ovid platform </w:t>
      </w:r>
      <w:bookmarkStart w:id="51" w:name="_Hlk207284160"/>
      <w:r w:rsidR="005E7FE9" w:rsidRPr="005E7FE9">
        <w:rPr>
          <w:i/>
          <w:iCs/>
          <w:color w:val="4E4E4E" w:themeColor="accent3" w:themeShade="BF"/>
          <w:sz w:val="24"/>
          <w:szCs w:val="24"/>
        </w:rPr>
        <w:t xml:space="preserve">(searched from inception to </w:t>
      </w:r>
      <w:proofErr w:type="spellStart"/>
      <w:r w:rsidR="007F6B6B">
        <w:rPr>
          <w:i/>
          <w:iCs/>
          <w:color w:val="4E4E4E" w:themeColor="accent3" w:themeShade="BF"/>
          <w:sz w:val="24"/>
          <w:szCs w:val="24"/>
        </w:rPr>
        <w:t>XXd</w:t>
      </w:r>
      <w:r w:rsidR="005E7FE9" w:rsidRPr="005E7FE9">
        <w:rPr>
          <w:i/>
          <w:iCs/>
          <w:color w:val="4E4E4E" w:themeColor="accent3" w:themeShade="BF"/>
          <w:sz w:val="24"/>
          <w:szCs w:val="24"/>
        </w:rPr>
        <w:t>ay</w:t>
      </w:r>
      <w:proofErr w:type="spellEnd"/>
      <w:r w:rsidR="007F6B6B">
        <w:rPr>
          <w:i/>
          <w:iCs/>
          <w:color w:val="4E4E4E" w:themeColor="accent3" w:themeShade="BF"/>
          <w:sz w:val="24"/>
          <w:szCs w:val="24"/>
        </w:rPr>
        <w:t>,</w:t>
      </w:r>
      <w:r w:rsidR="005E7FE9" w:rsidRPr="005E7FE9">
        <w:rPr>
          <w:i/>
          <w:iCs/>
          <w:color w:val="4E4E4E" w:themeColor="accent3" w:themeShade="BF"/>
          <w:sz w:val="24"/>
          <w:szCs w:val="24"/>
        </w:rPr>
        <w:t xml:space="preserve"> </w:t>
      </w:r>
      <w:proofErr w:type="spellStart"/>
      <w:r w:rsidR="007F6B6B">
        <w:rPr>
          <w:i/>
          <w:iCs/>
          <w:color w:val="4E4E4E" w:themeColor="accent3" w:themeShade="BF"/>
          <w:sz w:val="24"/>
          <w:szCs w:val="24"/>
        </w:rPr>
        <w:t>XXm</w:t>
      </w:r>
      <w:r w:rsidR="005E7FE9" w:rsidRPr="005E7FE9">
        <w:rPr>
          <w:i/>
          <w:iCs/>
          <w:color w:val="4E4E4E" w:themeColor="accent3" w:themeShade="BF"/>
          <w:sz w:val="24"/>
          <w:szCs w:val="24"/>
        </w:rPr>
        <w:t>onth</w:t>
      </w:r>
      <w:proofErr w:type="spellEnd"/>
      <w:r w:rsidR="007F6B6B">
        <w:rPr>
          <w:i/>
          <w:iCs/>
          <w:color w:val="4E4E4E" w:themeColor="accent3" w:themeShade="BF"/>
          <w:sz w:val="24"/>
          <w:szCs w:val="24"/>
        </w:rPr>
        <w:t>,</w:t>
      </w:r>
      <w:r w:rsidR="005E7FE9" w:rsidRPr="005E7FE9">
        <w:rPr>
          <w:i/>
          <w:iCs/>
          <w:color w:val="4E4E4E" w:themeColor="accent3" w:themeShade="BF"/>
          <w:sz w:val="24"/>
          <w:szCs w:val="24"/>
        </w:rPr>
        <w:t xml:space="preserve"> </w:t>
      </w:r>
      <w:proofErr w:type="spellStart"/>
      <w:r w:rsidR="007F6B6B">
        <w:rPr>
          <w:i/>
          <w:iCs/>
          <w:color w:val="4E4E4E" w:themeColor="accent3" w:themeShade="BF"/>
          <w:sz w:val="24"/>
          <w:szCs w:val="24"/>
        </w:rPr>
        <w:t>XXy</w:t>
      </w:r>
      <w:r w:rsidR="005E7FE9" w:rsidRPr="005E7FE9">
        <w:rPr>
          <w:i/>
          <w:iCs/>
          <w:color w:val="4E4E4E" w:themeColor="accent3" w:themeShade="BF"/>
          <w:sz w:val="24"/>
          <w:szCs w:val="24"/>
        </w:rPr>
        <w:t>ear</w:t>
      </w:r>
      <w:proofErr w:type="spellEnd"/>
      <w:r w:rsidR="005E7FE9" w:rsidRPr="005E7FE9">
        <w:rPr>
          <w:i/>
          <w:iCs/>
          <w:color w:val="4E4E4E" w:themeColor="accent3" w:themeShade="BF"/>
          <w:sz w:val="24"/>
          <w:szCs w:val="24"/>
        </w:rPr>
        <w:t xml:space="preserve"> i.e. 28 August 2025</w:t>
      </w:r>
      <w:bookmarkEnd w:id="51"/>
      <w:r w:rsidR="006878DC">
        <w:rPr>
          <w:i/>
          <w:iCs/>
          <w:color w:val="4E4E4E" w:themeColor="accent3" w:themeShade="BF"/>
          <w:sz w:val="24"/>
          <w:szCs w:val="24"/>
        </w:rPr>
        <w:t>,</w:t>
      </w:r>
      <w:r w:rsidR="005E7FE9" w:rsidRPr="005E7FE9">
        <w:rPr>
          <w:i/>
          <w:iCs/>
          <w:color w:val="4E4E4E" w:themeColor="accent3" w:themeShade="BF"/>
          <w:sz w:val="24"/>
          <w:szCs w:val="24"/>
        </w:rPr>
        <w:t xml:space="preserve"> XX issue)</w:t>
      </w:r>
      <w:r w:rsidR="009C7DD5">
        <w:rPr>
          <w:i/>
          <w:iCs/>
          <w:color w:val="4E4E4E" w:themeColor="accent3" w:themeShade="BF"/>
          <w:sz w:val="24"/>
          <w:szCs w:val="24"/>
        </w:rPr>
        <w:t xml:space="preserve"> </w:t>
      </w:r>
      <w:r w:rsidR="009C7DD5" w:rsidRPr="005E7FE9">
        <w:rPr>
          <w:i/>
          <w:iCs/>
          <w:color w:val="4E4E4E" w:themeColor="accent3" w:themeShade="BF"/>
          <w:sz w:val="24"/>
          <w:szCs w:val="24"/>
        </w:rPr>
        <w:t>(</w:t>
      </w:r>
      <w:r w:rsidR="009C7DD5">
        <w:rPr>
          <w:i/>
          <w:iCs/>
          <w:color w:val="4E4E4E" w:themeColor="accent3" w:themeShade="BF"/>
          <w:sz w:val="24"/>
          <w:szCs w:val="24"/>
        </w:rPr>
        <w:t xml:space="preserve">CENTRAL </w:t>
      </w:r>
      <w:r w:rsidR="009C7DD5" w:rsidRPr="009C7DD5">
        <w:rPr>
          <w:i/>
          <w:iCs/>
          <w:color w:val="4E4E4E" w:themeColor="accent3" w:themeShade="BF"/>
          <w:sz w:val="24"/>
          <w:szCs w:val="24"/>
        </w:rPr>
        <w:t>now also includes trials from two trial registers: ClinicalTrials.gov and WHO International Clinical Trials Registry Platform (ICTRP), as well as CINAHL</w:t>
      </w:r>
      <w:r w:rsidR="009C7DD5">
        <w:rPr>
          <w:i/>
          <w:iCs/>
          <w:color w:val="4E4E4E" w:themeColor="accent3" w:themeShade="BF"/>
          <w:sz w:val="24"/>
          <w:szCs w:val="24"/>
        </w:rPr>
        <w:t>)</w:t>
      </w:r>
      <w:r w:rsidRPr="005E7FE9">
        <w:rPr>
          <w:i/>
          <w:iCs/>
          <w:color w:val="4E4E4E" w:themeColor="accent3" w:themeShade="BF"/>
          <w:sz w:val="24"/>
          <w:szCs w:val="24"/>
        </w:rPr>
        <w:t>;</w:t>
      </w:r>
      <w:r w:rsidR="005E7FE9" w:rsidRPr="005E7FE9">
        <w:rPr>
          <w:i/>
          <w:iCs/>
          <w:color w:val="4E4E4E" w:themeColor="accent3" w:themeShade="BF"/>
          <w:sz w:val="24"/>
          <w:szCs w:val="24"/>
        </w:rPr>
        <w:t xml:space="preserve"> </w:t>
      </w:r>
    </w:p>
    <w:p w14:paraId="326B4BC7" w14:textId="7F920314" w:rsidR="005E7FE9" w:rsidRDefault="005E7FE9" w:rsidP="005E7FE9">
      <w:pPr>
        <w:pStyle w:val="Numberparagraph"/>
        <w:numPr>
          <w:ilvl w:val="0"/>
          <w:numId w:val="31"/>
        </w:numPr>
        <w:rPr>
          <w:i/>
          <w:iCs/>
          <w:color w:val="4E4E4E" w:themeColor="accent3" w:themeShade="BF"/>
          <w:sz w:val="24"/>
          <w:szCs w:val="24"/>
        </w:rPr>
      </w:pPr>
      <w:r w:rsidRPr="005E7FE9">
        <w:rPr>
          <w:i/>
          <w:iCs/>
          <w:color w:val="4E4E4E" w:themeColor="accent3" w:themeShade="BF"/>
          <w:sz w:val="24"/>
          <w:szCs w:val="24"/>
        </w:rPr>
        <w:t xml:space="preserve">The Cochrane Gynaecology and Fertility Group (CGF) Specialised Register of Controlled Trials, </w:t>
      </w:r>
      <w:proofErr w:type="spellStart"/>
      <w:r w:rsidR="006878DC" w:rsidRPr="005E7FE9">
        <w:rPr>
          <w:i/>
          <w:iCs/>
          <w:color w:val="4E4E4E" w:themeColor="accent3" w:themeShade="BF"/>
          <w:sz w:val="24"/>
          <w:szCs w:val="24"/>
        </w:rPr>
        <w:t>P</w:t>
      </w:r>
      <w:r w:rsidR="006878DC">
        <w:rPr>
          <w:i/>
          <w:iCs/>
          <w:color w:val="4E4E4E" w:themeColor="accent3" w:themeShade="BF"/>
          <w:sz w:val="24"/>
          <w:szCs w:val="24"/>
        </w:rPr>
        <w:t>roCite</w:t>
      </w:r>
      <w:proofErr w:type="spellEnd"/>
      <w:r w:rsidR="006878DC">
        <w:rPr>
          <w:i/>
          <w:iCs/>
          <w:color w:val="4E4E4E" w:themeColor="accent3" w:themeShade="BF"/>
          <w:sz w:val="24"/>
          <w:szCs w:val="24"/>
        </w:rPr>
        <w:t xml:space="preserve"> </w:t>
      </w:r>
      <w:r w:rsidR="006878DC" w:rsidRPr="005E7FE9">
        <w:rPr>
          <w:i/>
          <w:iCs/>
          <w:color w:val="4E4E4E" w:themeColor="accent3" w:themeShade="BF"/>
          <w:sz w:val="24"/>
          <w:szCs w:val="24"/>
        </w:rPr>
        <w:t>platform</w:t>
      </w:r>
      <w:r w:rsidRPr="005E7FE9">
        <w:rPr>
          <w:i/>
          <w:iCs/>
          <w:color w:val="4E4E4E" w:themeColor="accent3" w:themeShade="BF"/>
          <w:sz w:val="24"/>
          <w:szCs w:val="24"/>
        </w:rPr>
        <w:t xml:space="preserve"> </w:t>
      </w:r>
      <w:r w:rsidR="006878DC" w:rsidRPr="005E7FE9">
        <w:rPr>
          <w:i/>
          <w:iCs/>
          <w:color w:val="4E4E4E" w:themeColor="accent3" w:themeShade="BF"/>
          <w:sz w:val="24"/>
          <w:szCs w:val="24"/>
        </w:rPr>
        <w:t xml:space="preserve">(searched </w:t>
      </w:r>
      <w:r w:rsidR="006878DC">
        <w:rPr>
          <w:i/>
          <w:iCs/>
          <w:color w:val="4E4E4E" w:themeColor="accent3" w:themeShade="BF"/>
          <w:sz w:val="24"/>
          <w:szCs w:val="24"/>
        </w:rPr>
        <w:t xml:space="preserve">on </w:t>
      </w:r>
      <w:proofErr w:type="spellStart"/>
      <w:r w:rsidR="007F6B6B">
        <w:rPr>
          <w:i/>
          <w:iCs/>
          <w:color w:val="4E4E4E" w:themeColor="accent3" w:themeShade="BF"/>
          <w:sz w:val="24"/>
          <w:szCs w:val="24"/>
        </w:rPr>
        <w:t>XX</w:t>
      </w:r>
      <w:r w:rsidR="006878DC">
        <w:rPr>
          <w:i/>
          <w:iCs/>
          <w:color w:val="4E4E4E" w:themeColor="accent3" w:themeShade="BF"/>
          <w:sz w:val="24"/>
          <w:szCs w:val="24"/>
        </w:rPr>
        <w:t>day</w:t>
      </w:r>
      <w:proofErr w:type="spellEnd"/>
      <w:r w:rsidR="007F6B6B">
        <w:rPr>
          <w:i/>
          <w:iCs/>
          <w:color w:val="4E4E4E" w:themeColor="accent3" w:themeShade="BF"/>
          <w:sz w:val="24"/>
          <w:szCs w:val="24"/>
        </w:rPr>
        <w:t>,</w:t>
      </w:r>
      <w:r w:rsidR="006878DC">
        <w:rPr>
          <w:i/>
          <w:iCs/>
          <w:color w:val="4E4E4E" w:themeColor="accent3" w:themeShade="BF"/>
          <w:sz w:val="24"/>
          <w:szCs w:val="24"/>
        </w:rPr>
        <w:t xml:space="preserve"> </w:t>
      </w:r>
      <w:proofErr w:type="spellStart"/>
      <w:r w:rsidR="007F6B6B">
        <w:rPr>
          <w:i/>
          <w:iCs/>
          <w:color w:val="4E4E4E" w:themeColor="accent3" w:themeShade="BF"/>
          <w:sz w:val="24"/>
          <w:szCs w:val="24"/>
        </w:rPr>
        <w:t>XX</w:t>
      </w:r>
      <w:r w:rsidR="006878DC">
        <w:rPr>
          <w:i/>
          <w:iCs/>
          <w:color w:val="4E4E4E" w:themeColor="accent3" w:themeShade="BF"/>
          <w:sz w:val="24"/>
          <w:szCs w:val="24"/>
        </w:rPr>
        <w:t>month</w:t>
      </w:r>
      <w:proofErr w:type="spellEnd"/>
      <w:r w:rsidR="007F6B6B">
        <w:rPr>
          <w:i/>
          <w:iCs/>
          <w:color w:val="4E4E4E" w:themeColor="accent3" w:themeShade="BF"/>
          <w:sz w:val="24"/>
          <w:szCs w:val="24"/>
        </w:rPr>
        <w:t>,</w:t>
      </w:r>
      <w:r w:rsidR="006878DC">
        <w:rPr>
          <w:i/>
          <w:iCs/>
          <w:color w:val="4E4E4E" w:themeColor="accent3" w:themeShade="BF"/>
          <w:sz w:val="24"/>
          <w:szCs w:val="24"/>
        </w:rPr>
        <w:t xml:space="preserve"> </w:t>
      </w:r>
      <w:proofErr w:type="spellStart"/>
      <w:r w:rsidR="007F6B6B">
        <w:rPr>
          <w:i/>
          <w:iCs/>
          <w:color w:val="4E4E4E" w:themeColor="accent3" w:themeShade="BF"/>
          <w:sz w:val="24"/>
          <w:szCs w:val="24"/>
        </w:rPr>
        <w:t>XX</w:t>
      </w:r>
      <w:r w:rsidR="006878DC">
        <w:rPr>
          <w:i/>
          <w:iCs/>
          <w:color w:val="4E4E4E" w:themeColor="accent3" w:themeShade="BF"/>
          <w:sz w:val="24"/>
          <w:szCs w:val="24"/>
        </w:rPr>
        <w:t>year</w:t>
      </w:r>
      <w:proofErr w:type="spellEnd"/>
      <w:r w:rsidR="006878DC">
        <w:rPr>
          <w:i/>
          <w:iCs/>
          <w:color w:val="4E4E4E" w:themeColor="accent3" w:themeShade="BF"/>
          <w:sz w:val="24"/>
          <w:szCs w:val="24"/>
        </w:rPr>
        <w:t xml:space="preserve"> i.e. 28 August 2025 </w:t>
      </w:r>
      <w:r w:rsidR="006878DC" w:rsidRPr="006878DC">
        <w:rPr>
          <w:i/>
          <w:iCs/>
          <w:color w:val="4E4E4E" w:themeColor="accent3" w:themeShade="BF"/>
          <w:sz w:val="24"/>
          <w:szCs w:val="24"/>
        </w:rPr>
        <w:t>for trials from the inception of the Register to 23 November 2023</w:t>
      </w:r>
      <w:r w:rsidR="00FA4F28">
        <w:rPr>
          <w:i/>
          <w:iCs/>
          <w:color w:val="4E4E4E" w:themeColor="accent3" w:themeShade="BF"/>
          <w:sz w:val="24"/>
          <w:szCs w:val="24"/>
        </w:rPr>
        <w:t xml:space="preserve"> as </w:t>
      </w:r>
      <w:r w:rsidR="0089753D">
        <w:rPr>
          <w:i/>
          <w:iCs/>
          <w:color w:val="4E4E4E" w:themeColor="accent3" w:themeShade="BF"/>
          <w:sz w:val="24"/>
          <w:szCs w:val="24"/>
        </w:rPr>
        <w:t>t</w:t>
      </w:r>
      <w:r w:rsidR="006878DC" w:rsidRPr="006878DC">
        <w:rPr>
          <w:i/>
          <w:iCs/>
          <w:color w:val="4E4E4E" w:themeColor="accent3" w:themeShade="BF"/>
          <w:sz w:val="24"/>
          <w:szCs w:val="24"/>
        </w:rPr>
        <w:t>he CGF Specialised Register has not been updated since November 2023)</w:t>
      </w:r>
      <w:r w:rsidR="006878DC">
        <w:rPr>
          <w:i/>
          <w:iCs/>
          <w:color w:val="4E4E4E" w:themeColor="accent3" w:themeShade="BF"/>
          <w:sz w:val="24"/>
          <w:szCs w:val="24"/>
        </w:rPr>
        <w:t>;</w:t>
      </w:r>
    </w:p>
    <w:p w14:paraId="7FB34D3C" w14:textId="115893AD" w:rsidR="00244E0F" w:rsidRPr="006878DC" w:rsidRDefault="006878DC" w:rsidP="00FD32CA">
      <w:pPr>
        <w:pStyle w:val="Numberparagraph"/>
        <w:numPr>
          <w:ilvl w:val="0"/>
          <w:numId w:val="31"/>
        </w:numPr>
        <w:ind w:left="720"/>
        <w:rPr>
          <w:i/>
          <w:iCs/>
          <w:color w:val="4E4E4E" w:themeColor="accent3" w:themeShade="BF"/>
          <w:sz w:val="24"/>
          <w:szCs w:val="24"/>
        </w:rPr>
      </w:pPr>
      <w:r w:rsidRPr="006878DC">
        <w:rPr>
          <w:i/>
          <w:iCs/>
          <w:color w:val="4E4E4E" w:themeColor="accent3" w:themeShade="BF"/>
          <w:sz w:val="24"/>
          <w:szCs w:val="24"/>
        </w:rPr>
        <w:t xml:space="preserve">MEDLINE, Ovid platform (searched from 1946 to </w:t>
      </w:r>
      <w:proofErr w:type="spellStart"/>
      <w:r w:rsidR="009C7DD5">
        <w:rPr>
          <w:i/>
          <w:iCs/>
          <w:color w:val="4E4E4E" w:themeColor="accent3" w:themeShade="BF"/>
          <w:sz w:val="24"/>
          <w:szCs w:val="24"/>
        </w:rPr>
        <w:t>XX</w:t>
      </w:r>
      <w:r>
        <w:rPr>
          <w:i/>
          <w:iCs/>
          <w:color w:val="4E4E4E" w:themeColor="accent3" w:themeShade="BF"/>
          <w:sz w:val="24"/>
          <w:szCs w:val="24"/>
        </w:rPr>
        <w:t>day</w:t>
      </w:r>
      <w:proofErr w:type="spellEnd"/>
      <w:r>
        <w:rPr>
          <w:i/>
          <w:iCs/>
          <w:color w:val="4E4E4E" w:themeColor="accent3" w:themeShade="BF"/>
          <w:sz w:val="24"/>
          <w:szCs w:val="24"/>
        </w:rPr>
        <w:t xml:space="preserve"> </w:t>
      </w:r>
      <w:proofErr w:type="spellStart"/>
      <w:r w:rsidR="009C7DD5">
        <w:rPr>
          <w:i/>
          <w:iCs/>
          <w:color w:val="4E4E4E" w:themeColor="accent3" w:themeShade="BF"/>
          <w:sz w:val="24"/>
          <w:szCs w:val="24"/>
        </w:rPr>
        <w:t>XX</w:t>
      </w:r>
      <w:r>
        <w:rPr>
          <w:i/>
          <w:iCs/>
          <w:color w:val="4E4E4E" w:themeColor="accent3" w:themeShade="BF"/>
          <w:sz w:val="24"/>
          <w:szCs w:val="24"/>
        </w:rPr>
        <w:t>month</w:t>
      </w:r>
      <w:r w:rsidR="009C7DD5">
        <w:rPr>
          <w:i/>
          <w:iCs/>
          <w:color w:val="4E4E4E" w:themeColor="accent3" w:themeShade="BF"/>
          <w:sz w:val="24"/>
          <w:szCs w:val="24"/>
        </w:rPr>
        <w:t>XX</w:t>
      </w:r>
      <w:proofErr w:type="spellEnd"/>
      <w:r>
        <w:rPr>
          <w:i/>
          <w:iCs/>
          <w:color w:val="4E4E4E" w:themeColor="accent3" w:themeShade="BF"/>
          <w:sz w:val="24"/>
          <w:szCs w:val="24"/>
        </w:rPr>
        <w:t xml:space="preserve"> year</w:t>
      </w:r>
      <w:r w:rsidRPr="006878DC">
        <w:rPr>
          <w:i/>
          <w:iCs/>
          <w:color w:val="4E4E4E" w:themeColor="accent3" w:themeShade="BF"/>
          <w:sz w:val="24"/>
          <w:szCs w:val="24"/>
        </w:rPr>
        <w:t>)</w:t>
      </w:r>
      <w:r>
        <w:rPr>
          <w:i/>
          <w:iCs/>
          <w:color w:val="4E4E4E" w:themeColor="accent3" w:themeShade="BF"/>
          <w:sz w:val="24"/>
          <w:szCs w:val="24"/>
        </w:rPr>
        <w:t>;</w:t>
      </w:r>
    </w:p>
    <w:p w14:paraId="4E417705" w14:textId="1F1AFA3F" w:rsidR="00244E0F" w:rsidRPr="006F091E" w:rsidRDefault="00244E0F" w:rsidP="00244E0F">
      <w:pPr>
        <w:pStyle w:val="Numberparagraph"/>
        <w:ind w:left="720"/>
        <w:rPr>
          <w:i/>
          <w:iCs/>
          <w:color w:val="4E4E4E" w:themeColor="accent3" w:themeShade="BF"/>
          <w:sz w:val="24"/>
          <w:szCs w:val="24"/>
        </w:rPr>
      </w:pPr>
      <w:r w:rsidRPr="006F091E">
        <w:rPr>
          <w:i/>
          <w:iCs/>
          <w:color w:val="4E4E4E" w:themeColor="accent3" w:themeShade="BF"/>
          <w:sz w:val="24"/>
          <w:szCs w:val="24"/>
        </w:rPr>
        <w:t>Embase, Ovid platform</w:t>
      </w:r>
      <w:r w:rsidR="006878DC">
        <w:rPr>
          <w:i/>
          <w:iCs/>
          <w:color w:val="4E4E4E" w:themeColor="accent3" w:themeShade="BF"/>
          <w:sz w:val="24"/>
          <w:szCs w:val="24"/>
        </w:rPr>
        <w:t xml:space="preserve"> (</w:t>
      </w:r>
      <w:r w:rsidRPr="006F091E">
        <w:rPr>
          <w:i/>
          <w:iCs/>
          <w:color w:val="4E4E4E" w:themeColor="accent3" w:themeShade="BF"/>
          <w:sz w:val="24"/>
          <w:szCs w:val="24"/>
        </w:rPr>
        <w:t xml:space="preserve">searched from 1980 to </w:t>
      </w:r>
      <w:proofErr w:type="spellStart"/>
      <w:r w:rsidR="007F6B6B">
        <w:rPr>
          <w:i/>
          <w:iCs/>
          <w:color w:val="4E4E4E" w:themeColor="accent3" w:themeShade="BF"/>
          <w:sz w:val="24"/>
          <w:szCs w:val="24"/>
        </w:rPr>
        <w:t>XX</w:t>
      </w:r>
      <w:r w:rsidR="006878DC">
        <w:rPr>
          <w:i/>
          <w:iCs/>
          <w:color w:val="4E4E4E" w:themeColor="accent3" w:themeShade="BF"/>
          <w:sz w:val="24"/>
          <w:szCs w:val="24"/>
        </w:rPr>
        <w:t>day</w:t>
      </w:r>
      <w:proofErr w:type="spellEnd"/>
      <w:r w:rsidR="006878DC">
        <w:rPr>
          <w:i/>
          <w:iCs/>
          <w:color w:val="4E4E4E" w:themeColor="accent3" w:themeShade="BF"/>
          <w:sz w:val="24"/>
          <w:szCs w:val="24"/>
        </w:rPr>
        <w:t xml:space="preserve"> </w:t>
      </w:r>
      <w:proofErr w:type="spellStart"/>
      <w:r w:rsidR="007F6B6B">
        <w:rPr>
          <w:i/>
          <w:iCs/>
          <w:color w:val="4E4E4E" w:themeColor="accent3" w:themeShade="BF"/>
          <w:sz w:val="24"/>
          <w:szCs w:val="24"/>
        </w:rPr>
        <w:t>XX</w:t>
      </w:r>
      <w:r w:rsidR="006878DC">
        <w:rPr>
          <w:i/>
          <w:iCs/>
          <w:color w:val="4E4E4E" w:themeColor="accent3" w:themeShade="BF"/>
          <w:sz w:val="24"/>
          <w:szCs w:val="24"/>
        </w:rPr>
        <w:t>month</w:t>
      </w:r>
      <w:proofErr w:type="spellEnd"/>
      <w:r w:rsidR="006878DC">
        <w:rPr>
          <w:i/>
          <w:iCs/>
          <w:color w:val="4E4E4E" w:themeColor="accent3" w:themeShade="BF"/>
          <w:sz w:val="24"/>
          <w:szCs w:val="24"/>
        </w:rPr>
        <w:t xml:space="preserve"> </w:t>
      </w:r>
      <w:proofErr w:type="spellStart"/>
      <w:r w:rsidR="007F6B6B">
        <w:rPr>
          <w:i/>
          <w:iCs/>
          <w:color w:val="4E4E4E" w:themeColor="accent3" w:themeShade="BF"/>
          <w:sz w:val="24"/>
          <w:szCs w:val="24"/>
        </w:rPr>
        <w:t>XX</w:t>
      </w:r>
      <w:r w:rsidR="006878DC">
        <w:rPr>
          <w:i/>
          <w:iCs/>
          <w:color w:val="4E4E4E" w:themeColor="accent3" w:themeShade="BF"/>
          <w:sz w:val="24"/>
          <w:szCs w:val="24"/>
        </w:rPr>
        <w:t>year</w:t>
      </w:r>
      <w:proofErr w:type="spellEnd"/>
      <w:r w:rsidR="006878DC">
        <w:rPr>
          <w:i/>
          <w:iCs/>
          <w:color w:val="4E4E4E" w:themeColor="accent3" w:themeShade="BF"/>
          <w:sz w:val="24"/>
          <w:szCs w:val="24"/>
        </w:rPr>
        <w:t>)</w:t>
      </w:r>
      <w:r w:rsidRPr="006F091E">
        <w:rPr>
          <w:i/>
          <w:iCs/>
          <w:color w:val="4E4E4E" w:themeColor="accent3" w:themeShade="BF"/>
          <w:sz w:val="24"/>
          <w:szCs w:val="24"/>
        </w:rPr>
        <w:t>;</w:t>
      </w:r>
    </w:p>
    <w:p w14:paraId="407FD960" w14:textId="68FEFDB4" w:rsidR="00244E0F" w:rsidRPr="006F091E" w:rsidRDefault="00244E0F" w:rsidP="00244E0F">
      <w:pPr>
        <w:pStyle w:val="Numberparagraph"/>
        <w:ind w:left="720"/>
        <w:rPr>
          <w:i/>
          <w:iCs/>
          <w:color w:val="4E4E4E" w:themeColor="accent3" w:themeShade="BF"/>
          <w:sz w:val="24"/>
          <w:szCs w:val="24"/>
        </w:rPr>
      </w:pPr>
      <w:r w:rsidRPr="006F091E">
        <w:rPr>
          <w:i/>
          <w:iCs/>
          <w:color w:val="4E4E4E" w:themeColor="accent3" w:themeShade="BF"/>
          <w:sz w:val="24"/>
          <w:szCs w:val="24"/>
        </w:rPr>
        <w:t xml:space="preserve">PsycINFO, Ovid platform </w:t>
      </w:r>
      <w:r w:rsidR="007F6B6B">
        <w:rPr>
          <w:i/>
          <w:iCs/>
          <w:color w:val="4E4E4E" w:themeColor="accent3" w:themeShade="BF"/>
          <w:sz w:val="24"/>
          <w:szCs w:val="24"/>
        </w:rPr>
        <w:t>(</w:t>
      </w:r>
      <w:r w:rsidRPr="006F091E">
        <w:rPr>
          <w:i/>
          <w:iCs/>
          <w:color w:val="4E4E4E" w:themeColor="accent3" w:themeShade="BF"/>
          <w:sz w:val="24"/>
          <w:szCs w:val="24"/>
        </w:rPr>
        <w:t xml:space="preserve">searched from 1806 to </w:t>
      </w:r>
      <w:proofErr w:type="spellStart"/>
      <w:r w:rsidR="007F6B6B" w:rsidRPr="007F6B6B">
        <w:rPr>
          <w:i/>
          <w:iCs/>
          <w:color w:val="4E4E4E" w:themeColor="accent3" w:themeShade="BF"/>
          <w:sz w:val="24"/>
          <w:szCs w:val="24"/>
        </w:rPr>
        <w:t>XXday</w:t>
      </w:r>
      <w:proofErr w:type="spellEnd"/>
      <w:r w:rsidR="007F6B6B" w:rsidRPr="007F6B6B">
        <w:rPr>
          <w:i/>
          <w:iCs/>
          <w:color w:val="4E4E4E" w:themeColor="accent3" w:themeShade="BF"/>
          <w:sz w:val="24"/>
          <w:szCs w:val="24"/>
        </w:rPr>
        <w:t xml:space="preserve"> </w:t>
      </w:r>
      <w:proofErr w:type="spellStart"/>
      <w:r w:rsidR="007F6B6B" w:rsidRPr="007F6B6B">
        <w:rPr>
          <w:i/>
          <w:iCs/>
          <w:color w:val="4E4E4E" w:themeColor="accent3" w:themeShade="BF"/>
          <w:sz w:val="24"/>
          <w:szCs w:val="24"/>
        </w:rPr>
        <w:t>XXmonth</w:t>
      </w:r>
      <w:proofErr w:type="spellEnd"/>
      <w:r w:rsidR="007F6B6B" w:rsidRPr="007F6B6B">
        <w:rPr>
          <w:i/>
          <w:iCs/>
          <w:color w:val="4E4E4E" w:themeColor="accent3" w:themeShade="BF"/>
          <w:sz w:val="24"/>
          <w:szCs w:val="24"/>
        </w:rPr>
        <w:t xml:space="preserve"> </w:t>
      </w:r>
      <w:proofErr w:type="spellStart"/>
      <w:r w:rsidR="007F6B6B" w:rsidRPr="007F6B6B">
        <w:rPr>
          <w:i/>
          <w:iCs/>
          <w:color w:val="4E4E4E" w:themeColor="accent3" w:themeShade="BF"/>
          <w:sz w:val="24"/>
          <w:szCs w:val="24"/>
        </w:rPr>
        <w:t>XXyear</w:t>
      </w:r>
      <w:proofErr w:type="spellEnd"/>
      <w:r w:rsidRPr="006F091E">
        <w:rPr>
          <w:i/>
          <w:iCs/>
          <w:color w:val="4E4E4E" w:themeColor="accent3" w:themeShade="BF"/>
          <w:sz w:val="24"/>
          <w:szCs w:val="24"/>
        </w:rPr>
        <w:t>;</w:t>
      </w:r>
    </w:p>
    <w:p w14:paraId="6EDE9BE4" w14:textId="5BF6FDEC" w:rsidR="00244E0F" w:rsidRPr="0058177E" w:rsidRDefault="00244E0F" w:rsidP="00244E0F">
      <w:pPr>
        <w:spacing w:before="120"/>
        <w:rPr>
          <w:i/>
          <w:iCs/>
          <w:color w:val="4E4E4E" w:themeColor="accent3" w:themeShade="BF"/>
        </w:rPr>
      </w:pPr>
      <w:r w:rsidRPr="0058177E">
        <w:rPr>
          <w:i/>
          <w:iCs/>
          <w:color w:val="4E4E4E" w:themeColor="accent3" w:themeShade="BF"/>
        </w:rPr>
        <w:t xml:space="preserve">The MEDLINE search </w:t>
      </w:r>
      <w:r>
        <w:rPr>
          <w:i/>
          <w:iCs/>
          <w:color w:val="4E4E4E" w:themeColor="accent3" w:themeShade="BF"/>
        </w:rPr>
        <w:t>was</w:t>
      </w:r>
      <w:r w:rsidRPr="0058177E">
        <w:rPr>
          <w:i/>
          <w:iCs/>
          <w:color w:val="4E4E4E" w:themeColor="accent3" w:themeShade="BF"/>
        </w:rPr>
        <w:t xml:space="preserve"> combined with the Cochrane highly sensitive search strategy for identifying randomised trials which appears in the Cochrane Handbook of Systematic Reviews of Interventions (Version 6.</w:t>
      </w:r>
      <w:r w:rsidR="007F6B6B">
        <w:rPr>
          <w:i/>
          <w:iCs/>
          <w:color w:val="4E4E4E" w:themeColor="accent3" w:themeShade="BF"/>
        </w:rPr>
        <w:t>5</w:t>
      </w:r>
      <w:r w:rsidRPr="0058177E">
        <w:rPr>
          <w:i/>
          <w:iCs/>
          <w:color w:val="4E4E4E" w:themeColor="accent3" w:themeShade="BF"/>
        </w:rPr>
        <w:t xml:space="preserve"> chapter 4, </w:t>
      </w:r>
      <w:r w:rsidR="00BD01D1">
        <w:rPr>
          <w:i/>
          <w:iCs/>
          <w:color w:val="4E4E4E" w:themeColor="accent3" w:themeShade="BF"/>
        </w:rPr>
        <w:t>updated in August 2024</w:t>
      </w:r>
      <w:r w:rsidR="00AA1503">
        <w:rPr>
          <w:i/>
          <w:iCs/>
          <w:color w:val="4E4E4E" w:themeColor="accent3" w:themeShade="BF"/>
        </w:rPr>
        <w:t>,</w:t>
      </w:r>
      <w:r w:rsidR="00100580">
        <w:rPr>
          <w:i/>
          <w:iCs/>
          <w:color w:val="4E4E4E" w:themeColor="accent3" w:themeShade="BF"/>
        </w:rPr>
        <w:t xml:space="preserve"> </w:t>
      </w:r>
      <w:r w:rsidR="009C7DD5">
        <w:rPr>
          <w:i/>
          <w:iCs/>
          <w:color w:val="4E4E4E" w:themeColor="accent3" w:themeShade="BF"/>
        </w:rPr>
        <w:t xml:space="preserve">add </w:t>
      </w:r>
      <w:r w:rsidR="00FA4F28">
        <w:rPr>
          <w:i/>
          <w:iCs/>
          <w:color w:val="4E4E4E" w:themeColor="accent3" w:themeShade="BF"/>
        </w:rPr>
        <w:t>the</w:t>
      </w:r>
      <w:r w:rsidR="009C7DD5">
        <w:rPr>
          <w:i/>
          <w:iCs/>
          <w:color w:val="4E4E4E" w:themeColor="accent3" w:themeShade="BF"/>
        </w:rPr>
        <w:t xml:space="preserve"> hyperlinks </w:t>
      </w:r>
      <w:r w:rsidR="006E1EE4">
        <w:rPr>
          <w:i/>
          <w:iCs/>
          <w:color w:val="4E4E4E" w:themeColor="accent3" w:themeShade="BF"/>
        </w:rPr>
        <w:t xml:space="preserve">for </w:t>
      </w:r>
      <w:r w:rsidR="009C7DD5">
        <w:rPr>
          <w:i/>
          <w:iCs/>
          <w:color w:val="4E4E4E" w:themeColor="accent3" w:themeShade="BF"/>
        </w:rPr>
        <w:t xml:space="preserve">the two </w:t>
      </w:r>
      <w:r w:rsidR="009C7DD5" w:rsidRPr="009C7DD5">
        <w:rPr>
          <w:i/>
          <w:iCs/>
          <w:color w:val="4E4E4E" w:themeColor="accent3" w:themeShade="BF"/>
        </w:rPr>
        <w:t>Lefebvre</w:t>
      </w:r>
      <w:r w:rsidR="009C7DD5">
        <w:rPr>
          <w:i/>
          <w:iCs/>
          <w:color w:val="4E4E4E" w:themeColor="accent3" w:themeShade="BF"/>
        </w:rPr>
        <w:t xml:space="preserve"> citations at the beginning of this chapte</w:t>
      </w:r>
      <w:r w:rsidR="00D715FF">
        <w:rPr>
          <w:i/>
          <w:iCs/>
          <w:color w:val="4E4E4E" w:themeColor="accent3" w:themeShade="BF"/>
        </w:rPr>
        <w:t>r</w:t>
      </w:r>
      <w:r w:rsidR="00BD01D1">
        <w:rPr>
          <w:i/>
          <w:iCs/>
          <w:color w:val="4E4E4E" w:themeColor="accent3" w:themeShade="BF"/>
        </w:rPr>
        <w:t>)</w:t>
      </w:r>
      <w:r w:rsidRPr="0058177E">
        <w:rPr>
          <w:i/>
          <w:iCs/>
          <w:color w:val="4E4E4E" w:themeColor="accent3" w:themeShade="BF"/>
        </w:rPr>
        <w:t xml:space="preserve">. The Embase search is </w:t>
      </w:r>
      <w:r w:rsidRPr="0058177E">
        <w:rPr>
          <w:i/>
          <w:iCs/>
          <w:color w:val="4E4E4E" w:themeColor="accent3" w:themeShade="BF"/>
        </w:rPr>
        <w:lastRenderedPageBreak/>
        <w:t>combined with trial filters developed by the Scottish Intercollegiate Guidelines Network (SIGN) (</w:t>
      </w:r>
      <w:hyperlink r:id="rId38" w:history="1">
        <w:r w:rsidRPr="0058177E">
          <w:rPr>
            <w:rStyle w:val="Hyperlink"/>
            <w:i/>
            <w:iCs/>
            <w:color w:val="4E4E4E" w:themeColor="accent3" w:themeShade="BF"/>
          </w:rPr>
          <w:t>https://www.sign.ac.uk/what-we-do/methodology/search-filters/</w:t>
        </w:r>
      </w:hyperlink>
      <w:r w:rsidRPr="0058177E">
        <w:rPr>
          <w:i/>
          <w:iCs/>
          <w:color w:val="4E4E4E" w:themeColor="accent3" w:themeShade="BF"/>
        </w:rPr>
        <w:t xml:space="preserve">). </w:t>
      </w:r>
    </w:p>
    <w:p w14:paraId="2B5CD7CA" w14:textId="77777777" w:rsidR="00DE77DD" w:rsidRPr="00DE77DD" w:rsidRDefault="00DE77DD" w:rsidP="00B943BF">
      <w:pPr>
        <w:pStyle w:val="Heading3"/>
      </w:pPr>
      <w:bookmarkStart w:id="52" w:name="_Toc207196191"/>
      <w:r w:rsidRPr="00DE77DD">
        <w:t>Searching other resources</w:t>
      </w:r>
      <w:bookmarkEnd w:id="52"/>
    </w:p>
    <w:p w14:paraId="2170C0B1" w14:textId="2727527F" w:rsidR="00583AFA" w:rsidRDefault="00712AF0" w:rsidP="00583AFA">
      <w:pPr>
        <w:rPr>
          <w:i/>
          <w:iCs/>
          <w:color w:val="4E4E4E" w:themeColor="accent3" w:themeShade="BF"/>
        </w:rPr>
      </w:pPr>
      <w:r w:rsidRPr="007C447A">
        <w:rPr>
          <w:i/>
          <w:iCs/>
          <w:color w:val="4E4E4E" w:themeColor="accent3" w:themeShade="BF"/>
        </w:rPr>
        <w:t xml:space="preserve">We </w:t>
      </w:r>
      <w:r w:rsidR="00FA4F28">
        <w:rPr>
          <w:i/>
          <w:iCs/>
          <w:color w:val="4E4E4E" w:themeColor="accent3" w:themeShade="BF"/>
        </w:rPr>
        <w:t>checked</w:t>
      </w:r>
      <w:r w:rsidR="00FA4F28" w:rsidRPr="007C447A">
        <w:rPr>
          <w:i/>
          <w:iCs/>
          <w:color w:val="4E4E4E" w:themeColor="accent3" w:themeShade="BF"/>
        </w:rPr>
        <w:t xml:space="preserve"> </w:t>
      </w:r>
      <w:r w:rsidRPr="007C447A">
        <w:rPr>
          <w:i/>
          <w:iCs/>
          <w:color w:val="4E4E4E" w:themeColor="accent3" w:themeShade="BF"/>
        </w:rPr>
        <w:t>reference lists of relevant trials and systematic reviews retrieved by the search and contact</w:t>
      </w:r>
      <w:r w:rsidR="00FA4F28">
        <w:rPr>
          <w:i/>
          <w:iCs/>
          <w:color w:val="4E4E4E" w:themeColor="accent3" w:themeShade="BF"/>
        </w:rPr>
        <w:t>ed</w:t>
      </w:r>
      <w:r w:rsidRPr="007C447A">
        <w:rPr>
          <w:i/>
          <w:iCs/>
          <w:color w:val="4E4E4E" w:themeColor="accent3" w:themeShade="BF"/>
        </w:rPr>
        <w:t xml:space="preserve"> experts in the field to obtain any additional trials. We also </w:t>
      </w:r>
      <w:proofErr w:type="spellStart"/>
      <w:r w:rsidRPr="007C447A">
        <w:rPr>
          <w:i/>
          <w:iCs/>
          <w:color w:val="4E4E4E" w:themeColor="accent3" w:themeShade="BF"/>
        </w:rPr>
        <w:t>handsearch</w:t>
      </w:r>
      <w:r>
        <w:rPr>
          <w:i/>
          <w:iCs/>
          <w:color w:val="4E4E4E" w:themeColor="accent3" w:themeShade="BF"/>
        </w:rPr>
        <w:t>ed</w:t>
      </w:r>
      <w:proofErr w:type="spellEnd"/>
      <w:r w:rsidRPr="007C447A">
        <w:rPr>
          <w:i/>
          <w:iCs/>
          <w:color w:val="4E4E4E" w:themeColor="accent3" w:themeShade="BF"/>
        </w:rPr>
        <w:t xml:space="preserve"> relevant journals and conference abstracts that </w:t>
      </w:r>
      <w:r>
        <w:rPr>
          <w:i/>
          <w:iCs/>
          <w:color w:val="4E4E4E" w:themeColor="accent3" w:themeShade="BF"/>
        </w:rPr>
        <w:t>were</w:t>
      </w:r>
      <w:r w:rsidRPr="007C447A">
        <w:rPr>
          <w:i/>
          <w:iCs/>
          <w:color w:val="4E4E4E" w:themeColor="accent3" w:themeShade="BF"/>
        </w:rPr>
        <w:t xml:space="preserve"> not covered in the CGF register, in liaison with the Information Specialist. </w:t>
      </w:r>
    </w:p>
    <w:p w14:paraId="1B90DCE6" w14:textId="77777777" w:rsidR="00FA4F28" w:rsidRPr="0058177E" w:rsidRDefault="00FA4F28" w:rsidP="00FA4F28">
      <w:pPr>
        <w:rPr>
          <w:i/>
          <w:iCs/>
          <w:color w:val="4E4E4E" w:themeColor="accent3" w:themeShade="BF"/>
        </w:rPr>
      </w:pPr>
      <w:r w:rsidRPr="00A146DC">
        <w:rPr>
          <w:i/>
          <w:iCs/>
          <w:color w:val="4E4E4E" w:themeColor="accent3" w:themeShade="BF"/>
        </w:rPr>
        <w:t>Other electronic sources of trials included:</w:t>
      </w:r>
    </w:p>
    <w:p w14:paraId="1F772605" w14:textId="28089493" w:rsidR="00FA4F28" w:rsidRPr="00712AF0" w:rsidRDefault="00FA4F28" w:rsidP="00FA4F28">
      <w:pPr>
        <w:pStyle w:val="Numberparagraph"/>
        <w:numPr>
          <w:ilvl w:val="0"/>
          <w:numId w:val="24"/>
        </w:numPr>
        <w:rPr>
          <w:i/>
          <w:iCs/>
          <w:color w:val="4E4E4E" w:themeColor="accent3" w:themeShade="BF"/>
          <w:sz w:val="24"/>
          <w:szCs w:val="24"/>
        </w:rPr>
      </w:pPr>
      <w:r w:rsidRPr="00712AF0">
        <w:rPr>
          <w:i/>
          <w:iCs/>
          <w:color w:val="4E4E4E" w:themeColor="accent3" w:themeShade="BF"/>
          <w:sz w:val="24"/>
          <w:szCs w:val="24"/>
        </w:rPr>
        <w:t>LILACS and other Spanish and Portuguese language databases (Latin American and Caribbean Health Science Information database, Web platform</w:t>
      </w:r>
      <w:r>
        <w:rPr>
          <w:i/>
          <w:iCs/>
          <w:color w:val="4E4E4E" w:themeColor="accent3" w:themeShade="BF"/>
          <w:sz w:val="24"/>
          <w:szCs w:val="24"/>
        </w:rPr>
        <w:t xml:space="preserve"> (</w:t>
      </w:r>
      <w:r w:rsidRPr="00712AF0">
        <w:rPr>
          <w:i/>
          <w:iCs/>
          <w:color w:val="4E4E4E" w:themeColor="accent3" w:themeShade="BF"/>
          <w:sz w:val="24"/>
          <w:szCs w:val="24"/>
        </w:rPr>
        <w:t xml:space="preserve">searched from 1982 to </w:t>
      </w:r>
      <w:proofErr w:type="spellStart"/>
      <w:r>
        <w:rPr>
          <w:i/>
          <w:iCs/>
          <w:color w:val="4E4E4E" w:themeColor="accent3" w:themeShade="BF"/>
          <w:sz w:val="24"/>
          <w:szCs w:val="24"/>
        </w:rPr>
        <w:t>XXday</w:t>
      </w:r>
      <w:proofErr w:type="spellEnd"/>
      <w:r>
        <w:rPr>
          <w:i/>
          <w:iCs/>
          <w:color w:val="4E4E4E" w:themeColor="accent3" w:themeShade="BF"/>
          <w:sz w:val="24"/>
          <w:szCs w:val="24"/>
        </w:rPr>
        <w:t xml:space="preserve"> </w:t>
      </w:r>
      <w:proofErr w:type="spellStart"/>
      <w:r>
        <w:rPr>
          <w:i/>
          <w:iCs/>
          <w:color w:val="4E4E4E" w:themeColor="accent3" w:themeShade="BF"/>
          <w:sz w:val="24"/>
          <w:szCs w:val="24"/>
        </w:rPr>
        <w:t>XXmonth</w:t>
      </w:r>
      <w:proofErr w:type="spellEnd"/>
      <w:r>
        <w:rPr>
          <w:i/>
          <w:iCs/>
          <w:color w:val="4E4E4E" w:themeColor="accent3" w:themeShade="BF"/>
          <w:sz w:val="24"/>
          <w:szCs w:val="24"/>
        </w:rPr>
        <w:t xml:space="preserve"> </w:t>
      </w:r>
      <w:proofErr w:type="spellStart"/>
      <w:r>
        <w:rPr>
          <w:i/>
          <w:iCs/>
          <w:color w:val="4E4E4E" w:themeColor="accent3" w:themeShade="BF"/>
          <w:sz w:val="24"/>
          <w:szCs w:val="24"/>
        </w:rPr>
        <w:t>XXyear</w:t>
      </w:r>
      <w:proofErr w:type="spellEnd"/>
      <w:r w:rsidRPr="00712AF0">
        <w:rPr>
          <w:i/>
          <w:iCs/>
          <w:color w:val="4E4E4E" w:themeColor="accent3" w:themeShade="BF"/>
          <w:sz w:val="24"/>
          <w:szCs w:val="24"/>
        </w:rPr>
        <w:t xml:space="preserve">; found in the Virtual Health Library Regional Portal (VHL) </w:t>
      </w:r>
      <w:hyperlink r:id="rId39" w:history="1">
        <w:r w:rsidRPr="00712AF0">
          <w:rPr>
            <w:rStyle w:val="Hyperlink"/>
            <w:i/>
            <w:iCs/>
            <w:color w:val="4E4E4E" w:themeColor="accent3" w:themeShade="BF"/>
            <w:sz w:val="24"/>
            <w:szCs w:val="24"/>
          </w:rPr>
          <w:t>http://pesquisa.bvsalud.org/portal/</w:t>
        </w:r>
      </w:hyperlink>
      <w:r w:rsidRPr="00712AF0">
        <w:rPr>
          <w:i/>
          <w:iCs/>
          <w:color w:val="4E4E4E" w:themeColor="accent3" w:themeShade="BF"/>
          <w:sz w:val="24"/>
          <w:szCs w:val="24"/>
        </w:rPr>
        <w:t xml:space="preserve"> (the right-hand drop-down box allows you to filter out MEDLINE records)</w:t>
      </w:r>
      <w:r>
        <w:rPr>
          <w:i/>
          <w:iCs/>
          <w:color w:val="4E4E4E" w:themeColor="accent3" w:themeShade="BF"/>
          <w:sz w:val="24"/>
          <w:szCs w:val="24"/>
        </w:rPr>
        <w:t>;</w:t>
      </w:r>
    </w:p>
    <w:p w14:paraId="38FA45B7" w14:textId="1DB23FA7" w:rsidR="00FA4F28" w:rsidRPr="00712AF0" w:rsidRDefault="00FA4F28" w:rsidP="00FA4F28">
      <w:pPr>
        <w:pStyle w:val="Numberparagraph"/>
        <w:numPr>
          <w:ilvl w:val="0"/>
          <w:numId w:val="24"/>
        </w:numPr>
        <w:rPr>
          <w:i/>
          <w:iCs/>
          <w:color w:val="4E4E4E" w:themeColor="accent3" w:themeShade="BF"/>
          <w:sz w:val="24"/>
          <w:szCs w:val="24"/>
        </w:rPr>
      </w:pPr>
      <w:r w:rsidRPr="00712AF0">
        <w:rPr>
          <w:i/>
          <w:iCs/>
          <w:color w:val="4E4E4E" w:themeColor="accent3" w:themeShade="BF"/>
          <w:sz w:val="24"/>
          <w:szCs w:val="24"/>
        </w:rPr>
        <w:t xml:space="preserve">Google Scholar, Web platform (for recent trials not yet indexed in the major databases) </w:t>
      </w:r>
      <w:r>
        <w:rPr>
          <w:i/>
          <w:iCs/>
          <w:color w:val="4E4E4E" w:themeColor="accent3" w:themeShade="BF"/>
          <w:sz w:val="24"/>
          <w:szCs w:val="24"/>
        </w:rPr>
        <w:t>(</w:t>
      </w:r>
      <w:r w:rsidRPr="00712AF0">
        <w:rPr>
          <w:i/>
          <w:iCs/>
          <w:color w:val="4E4E4E" w:themeColor="accent3" w:themeShade="BF"/>
          <w:sz w:val="24"/>
          <w:szCs w:val="24"/>
        </w:rPr>
        <w:t>The searches above will be simple short keyword searches and only checking the top few hits</w:t>
      </w:r>
      <w:r>
        <w:rPr>
          <w:i/>
          <w:iCs/>
          <w:color w:val="4E4E4E" w:themeColor="accent3" w:themeShade="BF"/>
          <w:sz w:val="24"/>
          <w:szCs w:val="24"/>
        </w:rPr>
        <w:t>);</w:t>
      </w:r>
    </w:p>
    <w:p w14:paraId="74514449" w14:textId="77777777" w:rsidR="00FA4F28" w:rsidRPr="00712AF0" w:rsidRDefault="00FA4F28" w:rsidP="00FA4F28">
      <w:pPr>
        <w:pStyle w:val="ListParagraph"/>
        <w:numPr>
          <w:ilvl w:val="0"/>
          <w:numId w:val="24"/>
        </w:numPr>
        <w:rPr>
          <w:sz w:val="24"/>
          <w:szCs w:val="24"/>
        </w:rPr>
      </w:pPr>
      <w:proofErr w:type="spellStart"/>
      <w:r w:rsidRPr="00712AF0">
        <w:rPr>
          <w:i/>
          <w:iCs/>
          <w:color w:val="4E4E4E" w:themeColor="accent3" w:themeShade="BF"/>
          <w:sz w:val="24"/>
          <w:szCs w:val="24"/>
        </w:rPr>
        <w:t>Epistemonikos</w:t>
      </w:r>
      <w:proofErr w:type="spellEnd"/>
      <w:r w:rsidRPr="00712AF0">
        <w:rPr>
          <w:i/>
          <w:iCs/>
          <w:color w:val="4E4E4E" w:themeColor="accent3" w:themeShade="BF"/>
          <w:sz w:val="24"/>
          <w:szCs w:val="24"/>
        </w:rPr>
        <w:t xml:space="preserve"> database </w:t>
      </w:r>
      <w:hyperlink r:id="rId40" w:history="1">
        <w:r w:rsidRPr="00712AF0">
          <w:rPr>
            <w:rStyle w:val="Hyperlink"/>
            <w:i/>
            <w:iCs/>
            <w:color w:val="4E4E4E" w:themeColor="accent3" w:themeShade="BF"/>
            <w:sz w:val="24"/>
            <w:szCs w:val="24"/>
          </w:rPr>
          <w:t>https://www.epistemonikos.org/</w:t>
        </w:r>
      </w:hyperlink>
      <w:r w:rsidRPr="00712AF0">
        <w:rPr>
          <w:i/>
          <w:iCs/>
          <w:color w:val="4E4E4E" w:themeColor="accent3" w:themeShade="BF"/>
          <w:sz w:val="24"/>
          <w:szCs w:val="24"/>
        </w:rPr>
        <w:t>, a multilingual database of health evidence, Web platform (the largest source of systematic reviews and also other scientific evidence).</w:t>
      </w:r>
    </w:p>
    <w:p w14:paraId="18123810" w14:textId="77777777" w:rsidR="00FA4F28" w:rsidRDefault="00FA4F28" w:rsidP="00583AFA"/>
    <w:p w14:paraId="4C60A4DC" w14:textId="7D9D0BAE" w:rsidR="002C0996" w:rsidRPr="00712AF0" w:rsidRDefault="002C0996" w:rsidP="0068231D">
      <w:pPr>
        <w:pStyle w:val="Heading2example"/>
        <w:rPr>
          <w:color w:val="F58C2D" w:themeColor="background2"/>
        </w:rPr>
      </w:pPr>
      <w:bookmarkStart w:id="53" w:name="_Toc207196192"/>
      <w:r w:rsidRPr="00712AF0">
        <w:rPr>
          <w:color w:val="F58C2D" w:themeColor="background2"/>
        </w:rPr>
        <w:t>Data collection and analysis</w:t>
      </w:r>
      <w:bookmarkEnd w:id="53"/>
    </w:p>
    <w:p w14:paraId="32A16CBB" w14:textId="77777777" w:rsidR="002C0996" w:rsidRPr="003D0047" w:rsidRDefault="002C0996" w:rsidP="0068231D">
      <w:pPr>
        <w:pStyle w:val="Quote"/>
        <w:rPr>
          <w:i w:val="0"/>
          <w:iCs w:val="0"/>
        </w:rPr>
      </w:pPr>
      <w:r w:rsidRPr="003D0047">
        <w:rPr>
          <w:i w:val="0"/>
          <w:iCs w:val="0"/>
        </w:rPr>
        <w:t>There should not be any text under this heading.</w:t>
      </w:r>
    </w:p>
    <w:p w14:paraId="75D50F7B" w14:textId="77777777" w:rsidR="002C0996" w:rsidRDefault="002C0996" w:rsidP="00B943BF">
      <w:pPr>
        <w:pStyle w:val="Heading3"/>
      </w:pPr>
      <w:bookmarkStart w:id="54" w:name="_Toc207196193"/>
      <w:r>
        <w:t>Selection of studies</w:t>
      </w:r>
      <w:bookmarkEnd w:id="54"/>
    </w:p>
    <w:p w14:paraId="0EE713B7" w14:textId="4D771C63" w:rsidR="00490211" w:rsidRDefault="00490211" w:rsidP="00490211">
      <w:pPr>
        <w:pStyle w:val="Exampletext"/>
      </w:pPr>
      <w:r>
        <w:t>Using Covidence, at least tw</w:t>
      </w:r>
      <w:r w:rsidRPr="004638F3">
        <w:t>o</w:t>
      </w:r>
      <w:r>
        <w:t xml:space="preserve"> of the</w:t>
      </w:r>
      <w:r w:rsidRPr="004638F3">
        <w:t xml:space="preserve"> review author</w:t>
      </w:r>
      <w:r>
        <w:t>s</w:t>
      </w:r>
      <w:r w:rsidRPr="004638F3">
        <w:t xml:space="preserve"> (</w:t>
      </w:r>
      <w:r>
        <w:t>from XX, YY a</w:t>
      </w:r>
      <w:r w:rsidRPr="004638F3">
        <w:t xml:space="preserve">nd </w:t>
      </w:r>
      <w:r>
        <w:t>ZZ</w:t>
      </w:r>
      <w:r w:rsidRPr="004638F3">
        <w:t xml:space="preserve">) independently </w:t>
      </w:r>
      <w:r>
        <w:t xml:space="preserve">screened </w:t>
      </w:r>
      <w:r w:rsidRPr="004638F3">
        <w:t>titles and abstracts of trials for eligibility</w:t>
      </w:r>
      <w:r>
        <w:t xml:space="preserve"> and obtained </w:t>
      </w:r>
      <w:r w:rsidRPr="002C0996">
        <w:t>the full texts of all potentially eligible studies. Two review authors (XX and YY) independently examine</w:t>
      </w:r>
      <w:r>
        <w:t>d</w:t>
      </w:r>
      <w:r w:rsidRPr="002C0996">
        <w:t xml:space="preserve"> these full text articles for compliance with the inclusion criteria and select</w:t>
      </w:r>
      <w:r>
        <w:t>ed</w:t>
      </w:r>
      <w:r w:rsidRPr="002C0996">
        <w:t xml:space="preserve"> eligible studies. We correspond</w:t>
      </w:r>
      <w:r>
        <w:t>ed</w:t>
      </w:r>
      <w:r w:rsidRPr="002C0996">
        <w:t xml:space="preserve"> with study investigators as required, to clarify study eligibility. Disagreements </w:t>
      </w:r>
      <w:r>
        <w:t>were</w:t>
      </w:r>
      <w:r w:rsidRPr="002C0996">
        <w:t xml:space="preserve"> resolved by discussion</w:t>
      </w:r>
      <w:r>
        <w:t xml:space="preserve"> </w:t>
      </w:r>
      <w:r w:rsidRPr="004638F3">
        <w:t>in the first instance, followed by consultation with a third review author (</w:t>
      </w:r>
      <w:r>
        <w:t>ZZ</w:t>
      </w:r>
      <w:r w:rsidRPr="004638F3">
        <w:t>) if required</w:t>
      </w:r>
      <w:r w:rsidRPr="002C0996">
        <w:t xml:space="preserve">. </w:t>
      </w:r>
      <w:r w:rsidRPr="004638F3">
        <w:t>We documented the selection process with a PRISMA flow chart.</w:t>
      </w:r>
    </w:p>
    <w:p w14:paraId="099E3587" w14:textId="321F31D0" w:rsidR="003C5D8B" w:rsidRPr="00490211" w:rsidRDefault="003C5D8B" w:rsidP="0058177E">
      <w:pPr>
        <w:pStyle w:val="Exampletext"/>
        <w:rPr>
          <w:rStyle w:val="Strong"/>
          <w:color w:val="F58C2D" w:themeColor="background2"/>
        </w:rPr>
      </w:pPr>
      <w:r w:rsidRPr="00490211">
        <w:rPr>
          <w:rStyle w:val="Strong"/>
          <w:color w:val="F58C2D" w:themeColor="background2"/>
        </w:rPr>
        <w:t xml:space="preserve">Research integrity </w:t>
      </w:r>
    </w:p>
    <w:p w14:paraId="16D229E5" w14:textId="2B2E6E6F" w:rsidR="00A90429" w:rsidRPr="00361E95" w:rsidRDefault="00A90429" w:rsidP="00A90429">
      <w:pPr>
        <w:rPr>
          <w:sz w:val="22"/>
          <w:szCs w:val="22"/>
        </w:rPr>
      </w:pPr>
      <w:r w:rsidRPr="00361E95">
        <w:rPr>
          <w:sz w:val="22"/>
          <w:szCs w:val="22"/>
        </w:rPr>
        <w:t xml:space="preserve">Cochrane has published a policy for </w:t>
      </w:r>
      <w:hyperlink r:id="rId41" w:anchor="problematic-studies">
        <w:r w:rsidRPr="00361E95">
          <w:rPr>
            <w:sz w:val="22"/>
            <w:szCs w:val="22"/>
            <w:u w:val="single"/>
          </w:rPr>
          <w:t>managing potentially problematic studies</w:t>
        </w:r>
      </w:hyperlink>
      <w:r w:rsidRPr="00361E95">
        <w:rPr>
          <w:sz w:val="22"/>
          <w:szCs w:val="22"/>
        </w:rPr>
        <w:t xml:space="preserve"> with an accompanying </w:t>
      </w:r>
      <w:hyperlink r:id="rId42" w:history="1">
        <w:r w:rsidRPr="00361E95">
          <w:rPr>
            <w:rStyle w:val="Hyperlink"/>
            <w:color w:val="auto"/>
            <w:sz w:val="22"/>
            <w:szCs w:val="22"/>
          </w:rPr>
          <w:t>implementation guidance</w:t>
        </w:r>
      </w:hyperlink>
      <w:r w:rsidRPr="00361E95">
        <w:rPr>
          <w:sz w:val="22"/>
          <w:szCs w:val="22"/>
        </w:rPr>
        <w:t>.  Importantly, studies that have been retracted, withdrawn, or have an expression of concern should be excluded from our reviews</w:t>
      </w:r>
      <w:r w:rsidRPr="00361E95">
        <w:rPr>
          <w:b/>
          <w:bCs/>
          <w:sz w:val="22"/>
          <w:szCs w:val="22"/>
        </w:rPr>
        <w:t>. We encourage our authors to make use of a screening checklist to assess the trustworthiness of all RCTs to be included in the review</w:t>
      </w:r>
      <w:r w:rsidRPr="00361E95">
        <w:rPr>
          <w:sz w:val="22"/>
          <w:szCs w:val="22"/>
        </w:rPr>
        <w:t>. Examples of screening checklists include:</w:t>
      </w:r>
    </w:p>
    <w:p w14:paraId="7AD01814" w14:textId="4B7623E9" w:rsidR="008F75DD" w:rsidRPr="00D639FA" w:rsidRDefault="003E3CFE" w:rsidP="00D639FA">
      <w:pPr>
        <w:pStyle w:val="ListParagraph"/>
        <w:numPr>
          <w:ilvl w:val="0"/>
          <w:numId w:val="25"/>
        </w:numPr>
        <w:rPr>
          <w:lang w:val="en-US"/>
        </w:rPr>
      </w:pPr>
      <w:r w:rsidRPr="003E3CFE">
        <w:rPr>
          <w:lang w:val="en-US"/>
        </w:rPr>
        <w:lastRenderedPageBreak/>
        <w:t xml:space="preserve">INSPECT-SR: a tool for assessing trustworthiness of </w:t>
      </w:r>
      <w:proofErr w:type="spellStart"/>
      <w:r w:rsidRPr="003E3CFE">
        <w:rPr>
          <w:lang w:val="en-US"/>
        </w:rPr>
        <w:t>randomised</w:t>
      </w:r>
      <w:proofErr w:type="spellEnd"/>
      <w:r w:rsidRPr="003E3CFE">
        <w:rPr>
          <w:lang w:val="en-US"/>
        </w:rPr>
        <w:t xml:space="preserve"> controlled trials, available on </w:t>
      </w:r>
      <w:hyperlink r:id="rId43" w:history="1">
        <w:proofErr w:type="spellStart"/>
        <w:r w:rsidRPr="003E3CFE">
          <w:rPr>
            <w:rStyle w:val="Hyperlink"/>
            <w:lang w:val="en-US"/>
          </w:rPr>
          <w:t>medRxiV</w:t>
        </w:r>
        <w:proofErr w:type="spellEnd"/>
      </w:hyperlink>
      <w:r w:rsidRPr="003E3CFE">
        <w:rPr>
          <w:lang w:val="en-US"/>
        </w:rPr>
        <w:t xml:space="preserve">. </w:t>
      </w:r>
      <w:r w:rsidR="0006554B">
        <w:rPr>
          <w:lang w:val="en-US"/>
        </w:rPr>
        <w:t xml:space="preserve"> Editable template of the tool</w:t>
      </w:r>
      <w:r w:rsidR="00D639FA">
        <w:rPr>
          <w:lang w:val="en-US"/>
        </w:rPr>
        <w:t xml:space="preserve">  and m</w:t>
      </w:r>
      <w:r w:rsidRPr="003E3CFE">
        <w:rPr>
          <w:lang w:val="en-US"/>
        </w:rPr>
        <w:t xml:space="preserve">ore detailed guidance on using the tool is free to access </w:t>
      </w:r>
      <w:hyperlink r:id="rId44" w:history="1">
        <w:r w:rsidRPr="00D639FA">
          <w:rPr>
            <w:rStyle w:val="Hyperlink"/>
            <w:lang w:val="en-US"/>
          </w:rPr>
          <w:t>here</w:t>
        </w:r>
      </w:hyperlink>
      <w:r w:rsidRPr="003E3CFE">
        <w:rPr>
          <w:lang w:val="en-US"/>
        </w:rPr>
        <w:t>.</w:t>
      </w:r>
    </w:p>
    <w:p w14:paraId="5B1C06A2" w14:textId="284F0719" w:rsidR="00A90429" w:rsidRPr="003E3CFE" w:rsidRDefault="00A90429" w:rsidP="00D01543">
      <w:pPr>
        <w:pStyle w:val="ListParagraph"/>
        <w:numPr>
          <w:ilvl w:val="0"/>
          <w:numId w:val="25"/>
        </w:numPr>
        <w:rPr>
          <w:lang w:val="en-US"/>
        </w:rPr>
      </w:pPr>
      <w:r w:rsidRPr="003E3CFE">
        <w:rPr>
          <w:lang w:val="en-US"/>
        </w:rPr>
        <w:t>Mol BW, Lai S, Rahim A, Bordewijk EM, Wang R, van Eekelen R, et al</w:t>
      </w:r>
      <w:r w:rsidR="00BB5772" w:rsidRPr="003E3CFE">
        <w:rPr>
          <w:lang w:val="en-US"/>
        </w:rPr>
        <w:t xml:space="preserve"> </w:t>
      </w:r>
      <w:r w:rsidRPr="003E3CFE">
        <w:t xml:space="preserve">Checklist to assess Trustworthiness in </w:t>
      </w:r>
      <w:proofErr w:type="spellStart"/>
      <w:r w:rsidRPr="003E3CFE">
        <w:t>RAndomised</w:t>
      </w:r>
      <w:proofErr w:type="spellEnd"/>
      <w:r w:rsidRPr="003E3CFE">
        <w:t xml:space="preserve"> Controlled Trials (TRACT checklist): concept proposal and pilot. Research integrity and peer review. 2023 Jun 20;8(1):6. </w:t>
      </w:r>
      <w:proofErr w:type="spellStart"/>
      <w:r w:rsidRPr="003E3CFE">
        <w:t>doi</w:t>
      </w:r>
      <w:proofErr w:type="spellEnd"/>
      <w:r w:rsidRPr="003E3CFE">
        <w:t>: 10.1186/s41073-023-00130-8.</w:t>
      </w:r>
    </w:p>
    <w:p w14:paraId="774118DC" w14:textId="5B8A7FE4" w:rsidR="00A90429" w:rsidRPr="00BB5772" w:rsidRDefault="00A90429" w:rsidP="00A90429">
      <w:pPr>
        <w:pStyle w:val="Exampletext"/>
        <w:rPr>
          <w:i w:val="0"/>
          <w:iCs w:val="0"/>
          <w:sz w:val="22"/>
          <w:szCs w:val="22"/>
        </w:rPr>
      </w:pPr>
      <w:r w:rsidRPr="00BB5772">
        <w:rPr>
          <w:i w:val="0"/>
          <w:iCs w:val="0"/>
          <w:color w:val="auto"/>
          <w:sz w:val="22"/>
          <w:szCs w:val="22"/>
        </w:rPr>
        <w:t>Studies that are assessed as potentially problematic should be put in Awaiting assessment.</w:t>
      </w:r>
    </w:p>
    <w:p w14:paraId="662C3029" w14:textId="77777777" w:rsidR="00A90429" w:rsidRDefault="00A90429" w:rsidP="0058177E">
      <w:pPr>
        <w:pStyle w:val="Exampletext"/>
        <w:rPr>
          <w:i w:val="0"/>
          <w:iCs w:val="0"/>
        </w:rPr>
      </w:pPr>
    </w:p>
    <w:p w14:paraId="305DD4F5" w14:textId="74833D45" w:rsidR="002C0996" w:rsidRPr="00B943BF" w:rsidRDefault="002C0996" w:rsidP="00B943BF">
      <w:pPr>
        <w:pStyle w:val="Heading3"/>
      </w:pPr>
      <w:bookmarkStart w:id="55" w:name="_Toc207196194"/>
      <w:r w:rsidRPr="00B943BF">
        <w:t>Data extraction and management</w:t>
      </w:r>
      <w:bookmarkEnd w:id="55"/>
    </w:p>
    <w:p w14:paraId="4A286471" w14:textId="41B96F04" w:rsidR="0004091C" w:rsidRPr="00B8416D" w:rsidRDefault="00B018BE" w:rsidP="00B8416D">
      <w:pPr>
        <w:pStyle w:val="IntenseQuote"/>
        <w:jc w:val="left"/>
        <w:rPr>
          <w:rStyle w:val="IntenseReference"/>
          <w:i w:val="0"/>
          <w:iCs w:val="0"/>
        </w:rPr>
      </w:pPr>
      <w:r w:rsidRPr="00B8416D">
        <w:rPr>
          <w:rStyle w:val="IntenseReference"/>
          <w:i w:val="0"/>
          <w:iCs w:val="0"/>
        </w:rPr>
        <w:t>KEY POINTS</w:t>
      </w:r>
    </w:p>
    <w:p w14:paraId="0AA22BCE" w14:textId="77777777" w:rsidR="0004091C" w:rsidRDefault="0004091C" w:rsidP="0004091C">
      <w:pPr>
        <w:pStyle w:val="ListParagraph"/>
      </w:pPr>
      <w:r>
        <w:t>Data are often presented in a non-standardised format. Studies should be included irrespective of whether outcomes are reported in a “usable” way. In multi-arm studies, data from arms that do not meet eligibility criteria should be excluded.</w:t>
      </w:r>
    </w:p>
    <w:p w14:paraId="6CD8FD52" w14:textId="287F1578" w:rsidR="002D369B" w:rsidRPr="00003AD6" w:rsidRDefault="002D369B" w:rsidP="00E75855">
      <w:pPr>
        <w:spacing w:after="0"/>
        <w:jc w:val="center"/>
        <w:rPr>
          <w:rStyle w:val="Strong"/>
        </w:rPr>
      </w:pPr>
      <w:r w:rsidRPr="00003AD6">
        <w:rPr>
          <w:rStyle w:val="Strong"/>
        </w:rPr>
        <w:t>Example text:</w:t>
      </w:r>
    </w:p>
    <w:p w14:paraId="29F04B91" w14:textId="77777777" w:rsidR="001035F2" w:rsidRDefault="00916584" w:rsidP="00916584">
      <w:pPr>
        <w:pStyle w:val="Exampletext"/>
      </w:pPr>
      <w:r>
        <w:t xml:space="preserve">Two of the review authors (XX with YY or ZZ) independently extracted data from the included studies using a data extraction form. Any disagreements were resolved by discussion or by consultation with a third review author who was not involved in data extraction for that </w:t>
      </w:r>
    </w:p>
    <w:p w14:paraId="4DD02C73" w14:textId="028FC4FC" w:rsidR="00916584" w:rsidRDefault="00916584" w:rsidP="00916584">
      <w:pPr>
        <w:pStyle w:val="Exampletext"/>
      </w:pPr>
      <w:r>
        <w:t>particular study. Data extracted includes study characteristics and outcome data (see data extraction table for details, Supplementary material X). Where studies have multiple publications, we collated multiple reports of the same under a single study ID with multiple references. We corresponded with study investigators for further data on methods and/or results, as required.</w:t>
      </w:r>
    </w:p>
    <w:p w14:paraId="52BE5C4E" w14:textId="46461523" w:rsidR="001565A9" w:rsidRDefault="001565A9" w:rsidP="0058177E">
      <w:pPr>
        <w:pStyle w:val="Exampletext"/>
      </w:pPr>
    </w:p>
    <w:p w14:paraId="3E0833FD" w14:textId="0369E9ED" w:rsidR="002C0996" w:rsidRDefault="002C0996" w:rsidP="00B943BF">
      <w:pPr>
        <w:pStyle w:val="Heading3"/>
      </w:pPr>
      <w:bookmarkStart w:id="56" w:name="_Toc207196195"/>
      <w:r w:rsidRPr="0058177E">
        <w:t>Assessment of risk of bias in included studies</w:t>
      </w:r>
      <w:bookmarkEnd w:id="56"/>
    </w:p>
    <w:p w14:paraId="79C72C48" w14:textId="3F280D79" w:rsidR="00D35A31" w:rsidRPr="00B8416D" w:rsidRDefault="00B018BE" w:rsidP="00B8416D">
      <w:pPr>
        <w:pStyle w:val="IntenseQuote"/>
        <w:jc w:val="left"/>
        <w:rPr>
          <w:rStyle w:val="IntenseReference"/>
          <w:i w:val="0"/>
          <w:iCs w:val="0"/>
          <w:smallCaps w:val="0"/>
          <w:spacing w:val="0"/>
        </w:rPr>
      </w:pPr>
      <w:r w:rsidRPr="00B8416D">
        <w:rPr>
          <w:rStyle w:val="IntenseReference"/>
          <w:i w:val="0"/>
          <w:iCs w:val="0"/>
          <w:smallCaps w:val="0"/>
          <w:spacing w:val="0"/>
        </w:rPr>
        <w:t>KEY POINTS</w:t>
      </w:r>
    </w:p>
    <w:p w14:paraId="5A9D4568" w14:textId="41431126" w:rsidR="007464C8" w:rsidRPr="00912F0F" w:rsidRDefault="007464C8" w:rsidP="00BB5772">
      <w:pPr>
        <w:pStyle w:val="ListParagraph"/>
      </w:pPr>
      <w:r w:rsidRPr="00912F0F">
        <w:t>Authors can use</w:t>
      </w:r>
      <w:r w:rsidR="002738AD" w:rsidRPr="00912F0F">
        <w:t xml:space="preserve"> either</w:t>
      </w:r>
      <w:r w:rsidRPr="00912F0F">
        <w:t xml:space="preserve"> Risk of Bias 1 or Risk of Bias 2 for reviews and updates.</w:t>
      </w:r>
    </w:p>
    <w:p w14:paraId="0174EE33" w14:textId="5BFBD21A" w:rsidR="00BB5772" w:rsidRPr="00912F0F" w:rsidRDefault="007464C8" w:rsidP="002738AD">
      <w:pPr>
        <w:pStyle w:val="ListParagraph"/>
      </w:pPr>
      <w:r w:rsidRPr="00912F0F">
        <w:t>For</w:t>
      </w:r>
      <w:r w:rsidR="00BB5772" w:rsidRPr="00912F0F">
        <w:t xml:space="preserve"> </w:t>
      </w:r>
      <w:proofErr w:type="spellStart"/>
      <w:r w:rsidR="00BB5772" w:rsidRPr="00912F0F">
        <w:t>RoB</w:t>
      </w:r>
      <w:proofErr w:type="spellEnd"/>
      <w:r w:rsidR="00BB5772" w:rsidRPr="00912F0F">
        <w:t xml:space="preserve"> 1, read </w:t>
      </w:r>
      <w:hyperlink r:id="rId45">
        <w:r w:rsidR="00BB5772" w:rsidRPr="00912F0F">
          <w:rPr>
            <w:rStyle w:val="Hyperlink"/>
            <w:color w:val="auto"/>
          </w:rPr>
          <w:t>section 8.5</w:t>
        </w:r>
      </w:hyperlink>
      <w:r w:rsidR="00BB5772" w:rsidRPr="00912F0F">
        <w:t xml:space="preserve"> of the 2011 </w:t>
      </w:r>
      <w:r w:rsidR="00BB5772" w:rsidRPr="00912F0F">
        <w:rPr>
          <w:i/>
          <w:iCs/>
        </w:rPr>
        <w:t>Cochrane Handbook</w:t>
      </w:r>
      <w:r w:rsidR="00BB5772" w:rsidRPr="00912F0F">
        <w:t xml:space="preserve"> for detailed guidance on assessing each type of bias</w:t>
      </w:r>
      <w:r w:rsidR="00EF0CC5" w:rsidRPr="00912F0F">
        <w:t>.</w:t>
      </w:r>
    </w:p>
    <w:p w14:paraId="7FF4A17C" w14:textId="4ACFF93D" w:rsidR="621101DD" w:rsidRPr="00912F0F" w:rsidRDefault="77F0B802" w:rsidP="621101DD">
      <w:pPr>
        <w:pStyle w:val="ListParagraph"/>
      </w:pPr>
      <w:r w:rsidRPr="00912F0F">
        <w:t>If likely sources of “other bias” can be identified in advance, these should be specified in this section and the number of domains increased accordingly. You can add the trustworthiness assessment to Other bias.</w:t>
      </w:r>
    </w:p>
    <w:p w14:paraId="021F815E" w14:textId="77777777" w:rsidR="00BB5772" w:rsidRPr="00912F0F" w:rsidRDefault="00BB5772" w:rsidP="00BB5772">
      <w:pPr>
        <w:pStyle w:val="ListParagraph"/>
      </w:pPr>
      <w:r w:rsidRPr="00912F0F">
        <w:t xml:space="preserve">Assessment of risk of bias involves considering the potential impact of each domain in the context of individual studies (or individual outcomes). For example, lack of blinding in </w:t>
      </w:r>
      <w:proofErr w:type="spellStart"/>
      <w:r w:rsidRPr="00912F0F">
        <w:t>RoB</w:t>
      </w:r>
      <w:proofErr w:type="spellEnd"/>
      <w:r w:rsidRPr="00912F0F">
        <w:t xml:space="preserve"> </w:t>
      </w:r>
      <w:r w:rsidRPr="00912F0F">
        <w:lastRenderedPageBreak/>
        <w:t xml:space="preserve">1 may not increase the risk of bias if follow-up is complete and outcomes are unequivocal (e.g. live birth). </w:t>
      </w:r>
    </w:p>
    <w:p w14:paraId="0DB29D7C" w14:textId="77777777" w:rsidR="00BB5772" w:rsidRPr="00912F0F" w:rsidRDefault="00BB5772" w:rsidP="00BB5772">
      <w:pPr>
        <w:pStyle w:val="ListParagraph"/>
      </w:pPr>
      <w:r w:rsidRPr="00912F0F">
        <w:t xml:space="preserve">Selective reporting in </w:t>
      </w:r>
      <w:proofErr w:type="spellStart"/>
      <w:r w:rsidRPr="00912F0F">
        <w:t>RoB</w:t>
      </w:r>
      <w:proofErr w:type="spellEnd"/>
      <w:r w:rsidRPr="00912F0F">
        <w:t xml:space="preserve"> 1 is a type of reporting bias that affects the internal validity of an individual study. It refers to the selective reporting of some outcomes (e.g. positive outcomes) and the failure to report others (e.g. adverse events). Study authors should report all pre-stated outcomes, which should include all outcomes that you would expect, such as adverse events. Reporting in a paper what they say they will report </w:t>
      </w:r>
      <w:r w:rsidRPr="00912F0F">
        <w:rPr>
          <w:u w:val="single"/>
        </w:rPr>
        <w:t>in the methods section of the same paper</w:t>
      </w:r>
      <w:r w:rsidRPr="00912F0F">
        <w:t xml:space="preserve"> is not sufficient to get a low-risk rating. If a study has no separate published protocol, you can use the information from clinical trial registration (e.g. clinicaltrials.gov or the WHO portal). Otherwise, unless trial authors confirm relevant detail, this will generally be unclear risk.</w:t>
      </w:r>
    </w:p>
    <w:p w14:paraId="5D02C11E" w14:textId="12B11B31" w:rsidR="003422C8" w:rsidRPr="00912F0F" w:rsidRDefault="00246F96" w:rsidP="003422C8">
      <w:pPr>
        <w:pStyle w:val="ListParagraph"/>
      </w:pPr>
      <w:r w:rsidRPr="00912F0F">
        <w:t xml:space="preserve">If choosing </w:t>
      </w:r>
      <w:proofErr w:type="spellStart"/>
      <w:r w:rsidRPr="00912F0F">
        <w:t>RoB</w:t>
      </w:r>
      <w:proofErr w:type="spellEnd"/>
      <w:r w:rsidRPr="00912F0F">
        <w:t xml:space="preserve"> 2, a</w:t>
      </w:r>
      <w:r w:rsidR="003422C8" w:rsidRPr="00912F0F">
        <w:t xml:space="preserve">uthors are required to use the supplied excel </w:t>
      </w:r>
      <w:hyperlink r:id="rId46" w:history="1">
        <w:proofErr w:type="spellStart"/>
        <w:r w:rsidR="003422C8" w:rsidRPr="00912F0F">
          <w:rPr>
            <w:rStyle w:val="Hyperlink"/>
            <w:b/>
            <w:bCs/>
            <w:color w:val="auto"/>
          </w:rPr>
          <w:t>RoB</w:t>
        </w:r>
        <w:proofErr w:type="spellEnd"/>
        <w:r w:rsidR="003422C8" w:rsidRPr="00912F0F">
          <w:rPr>
            <w:rStyle w:val="Hyperlink"/>
            <w:color w:val="auto"/>
          </w:rPr>
          <w:t xml:space="preserve"> </w:t>
        </w:r>
        <w:r w:rsidR="003422C8" w:rsidRPr="00912F0F">
          <w:rPr>
            <w:rStyle w:val="Hyperlink"/>
            <w:b/>
            <w:bCs/>
            <w:color w:val="auto"/>
          </w:rPr>
          <w:t>2 tool</w:t>
        </w:r>
      </w:hyperlink>
      <w:r w:rsidR="003422C8" w:rsidRPr="00912F0F">
        <w:t xml:space="preserve"> to conduct </w:t>
      </w:r>
      <w:proofErr w:type="spellStart"/>
      <w:r w:rsidR="003422C8" w:rsidRPr="00912F0F">
        <w:t>RoB</w:t>
      </w:r>
      <w:proofErr w:type="spellEnd"/>
      <w:r w:rsidR="003422C8" w:rsidRPr="00912F0F">
        <w:t xml:space="preserve"> 2 judgements which will then be transferred into RevMan Web. The excel spreadsheet will need to be submitted for editorial.</w:t>
      </w:r>
    </w:p>
    <w:p w14:paraId="2C65184A" w14:textId="2B6D6B12" w:rsidR="003422C8" w:rsidRPr="00912F0F" w:rsidRDefault="003422C8" w:rsidP="00D408F2">
      <w:pPr>
        <w:pStyle w:val="ListParagraph"/>
      </w:pPr>
      <w:proofErr w:type="spellStart"/>
      <w:r w:rsidRPr="00912F0F">
        <w:t>RoB</w:t>
      </w:r>
      <w:proofErr w:type="spellEnd"/>
      <w:r w:rsidRPr="00912F0F">
        <w:t xml:space="preserve"> 2 assesses bias for specific outcomes within an RCT, rather than for the RCT as a whole. Each outcome will have an overall risk of bias across all domains.</w:t>
      </w:r>
    </w:p>
    <w:p w14:paraId="04F9AA61" w14:textId="5BCAE6EA" w:rsidR="001C0D5C" w:rsidRPr="00912F0F" w:rsidRDefault="00BB5772" w:rsidP="00D408F2">
      <w:pPr>
        <w:pStyle w:val="ListParagraph"/>
      </w:pPr>
      <w:r w:rsidRPr="00912F0F">
        <w:t xml:space="preserve">Reference when using </w:t>
      </w:r>
      <w:proofErr w:type="spellStart"/>
      <w:r w:rsidRPr="00912F0F">
        <w:t>RoB</w:t>
      </w:r>
      <w:proofErr w:type="spellEnd"/>
      <w:r w:rsidRPr="00912F0F">
        <w:t xml:space="preserve"> 1: </w:t>
      </w:r>
    </w:p>
    <w:p w14:paraId="1CAC6FEE" w14:textId="3B44D984" w:rsidR="00FC33E3" w:rsidRPr="00912F0F" w:rsidRDefault="00FC33E3" w:rsidP="009570B5">
      <w:pPr>
        <w:pStyle w:val="ListParagraph"/>
        <w:numPr>
          <w:ilvl w:val="0"/>
          <w:numId w:val="0"/>
        </w:numPr>
        <w:ind w:left="720"/>
      </w:pPr>
      <w:r w:rsidRPr="00912F0F">
        <w:rPr>
          <w:lang w:val="nl-NL"/>
        </w:rPr>
        <w:t xml:space="preserve">Higgins JP, Altman DG, </w:t>
      </w:r>
      <w:proofErr w:type="spellStart"/>
      <w:r w:rsidRPr="00912F0F">
        <w:rPr>
          <w:lang w:val="nl-NL"/>
        </w:rPr>
        <w:t>Sterne</w:t>
      </w:r>
      <w:proofErr w:type="spellEnd"/>
      <w:r w:rsidRPr="00912F0F">
        <w:rPr>
          <w:lang w:val="nl-NL"/>
        </w:rPr>
        <w:t xml:space="preserve"> JA editor(s). </w:t>
      </w:r>
      <w:r w:rsidRPr="00912F0F">
        <w:t xml:space="preserve">Chapter 8: Assessing risk of bias in included studies. In: Higgins JP, Green S editor(s). Cochrane Handbook for Systematic Reviews of Interventions Version 5.1.0 (updated March 2011). The Cochrane Collaboration, 2011 </w:t>
      </w:r>
      <w:hyperlink r:id="rId47" w:history="1">
        <w:r w:rsidR="001C0D5C" w:rsidRPr="00912F0F">
          <w:rPr>
            <w:rStyle w:val="Hyperlink"/>
            <w:color w:val="auto"/>
          </w:rPr>
          <w:t>https://training.cochrane.org/handbook/archive/v5.1/</w:t>
        </w:r>
      </w:hyperlink>
    </w:p>
    <w:p w14:paraId="378C3E08" w14:textId="77777777" w:rsidR="001C0D5C" w:rsidRPr="00912F0F" w:rsidRDefault="001C0D5C" w:rsidP="009570B5">
      <w:pPr>
        <w:pStyle w:val="ListParagraph"/>
        <w:numPr>
          <w:ilvl w:val="0"/>
          <w:numId w:val="0"/>
        </w:numPr>
        <w:ind w:left="720"/>
      </w:pPr>
    </w:p>
    <w:p w14:paraId="76759E83" w14:textId="6C462007" w:rsidR="001C0D5C" w:rsidRPr="00912F0F" w:rsidRDefault="0010528D" w:rsidP="00B24D35">
      <w:pPr>
        <w:pStyle w:val="ListParagraph"/>
      </w:pPr>
      <w:r w:rsidRPr="00912F0F">
        <w:t>Reference</w:t>
      </w:r>
      <w:r w:rsidR="0020711B" w:rsidRPr="00912F0F">
        <w:t>s</w:t>
      </w:r>
      <w:r w:rsidRPr="00912F0F">
        <w:t xml:space="preserve"> when using </w:t>
      </w:r>
      <w:proofErr w:type="spellStart"/>
      <w:r w:rsidRPr="00912F0F">
        <w:t>RoB</w:t>
      </w:r>
      <w:proofErr w:type="spellEnd"/>
      <w:r w:rsidRPr="00912F0F">
        <w:t xml:space="preserve"> </w:t>
      </w:r>
      <w:r w:rsidR="0020711B" w:rsidRPr="00912F0F">
        <w:t>2</w:t>
      </w:r>
      <w:r w:rsidRPr="00912F0F">
        <w:t xml:space="preserve">: </w:t>
      </w:r>
    </w:p>
    <w:p w14:paraId="34A5E9DD" w14:textId="015148AC" w:rsidR="001C0D5C" w:rsidRPr="00912F0F" w:rsidRDefault="00B24D35" w:rsidP="00B24D35">
      <w:pPr>
        <w:pStyle w:val="ListParagraph"/>
        <w:numPr>
          <w:ilvl w:val="0"/>
          <w:numId w:val="0"/>
        </w:numPr>
        <w:ind w:left="720"/>
        <w:rPr>
          <w:lang w:val="nl-NL"/>
        </w:rPr>
      </w:pPr>
      <w:r w:rsidRPr="00912F0F">
        <w:t>-</w:t>
      </w:r>
      <w:r w:rsidR="00647A24" w:rsidRPr="00912F0F">
        <w:t xml:space="preserve">Sterne JA, </w:t>
      </w:r>
      <w:proofErr w:type="spellStart"/>
      <w:r w:rsidR="00647A24" w:rsidRPr="00912F0F">
        <w:t>Savović</w:t>
      </w:r>
      <w:proofErr w:type="spellEnd"/>
      <w:r w:rsidR="00647A24" w:rsidRPr="00912F0F">
        <w:t xml:space="preserve"> J, Page MJ, </w:t>
      </w:r>
      <w:proofErr w:type="spellStart"/>
      <w:r w:rsidR="00647A24" w:rsidRPr="00912F0F">
        <w:t>Elbers</w:t>
      </w:r>
      <w:proofErr w:type="spellEnd"/>
      <w:r w:rsidR="00647A24" w:rsidRPr="00912F0F">
        <w:t xml:space="preserve"> RG, </w:t>
      </w:r>
      <w:proofErr w:type="spellStart"/>
      <w:r w:rsidR="00647A24" w:rsidRPr="00912F0F">
        <w:t>Blencowe</w:t>
      </w:r>
      <w:proofErr w:type="spellEnd"/>
      <w:r w:rsidR="00647A24" w:rsidRPr="00912F0F">
        <w:t xml:space="preserve"> NS, </w:t>
      </w:r>
      <w:proofErr w:type="spellStart"/>
      <w:r w:rsidR="00647A24" w:rsidRPr="00912F0F">
        <w:t>Boutron</w:t>
      </w:r>
      <w:proofErr w:type="spellEnd"/>
      <w:r w:rsidR="00647A24" w:rsidRPr="00912F0F">
        <w:t xml:space="preserve"> I. </w:t>
      </w:r>
      <w:proofErr w:type="spellStart"/>
      <w:r w:rsidR="00647A24" w:rsidRPr="00912F0F">
        <w:t>RoB</w:t>
      </w:r>
      <w:proofErr w:type="spellEnd"/>
      <w:r w:rsidR="00647A24" w:rsidRPr="00912F0F">
        <w:t xml:space="preserve"> 2: a revised     tool for assessing risk of bias in randomised trials. </w:t>
      </w:r>
      <w:r w:rsidR="00647A24" w:rsidRPr="00912F0F">
        <w:rPr>
          <w:lang w:val="nl-NL"/>
        </w:rPr>
        <w:t>BMJ 2019;366:l4898</w:t>
      </w:r>
    </w:p>
    <w:p w14:paraId="4D3EFF86" w14:textId="044018E8" w:rsidR="001C0D5C" w:rsidRPr="00912F0F" w:rsidRDefault="00B24D35" w:rsidP="00647A24">
      <w:pPr>
        <w:pStyle w:val="ListParagraph"/>
        <w:numPr>
          <w:ilvl w:val="0"/>
          <w:numId w:val="0"/>
        </w:numPr>
        <w:ind w:left="720"/>
      </w:pPr>
      <w:r w:rsidRPr="00912F0F">
        <w:rPr>
          <w:lang w:val="nl-NL"/>
        </w:rPr>
        <w:t>-</w:t>
      </w:r>
      <w:r w:rsidR="001C0D5C" w:rsidRPr="00912F0F">
        <w:rPr>
          <w:lang w:val="nl-NL"/>
        </w:rPr>
        <w:t xml:space="preserve">Higgins JP, </w:t>
      </w:r>
      <w:proofErr w:type="spellStart"/>
      <w:r w:rsidR="001C0D5C" w:rsidRPr="00912F0F">
        <w:rPr>
          <w:lang w:val="nl-NL"/>
        </w:rPr>
        <w:t>Savović</w:t>
      </w:r>
      <w:proofErr w:type="spellEnd"/>
      <w:r w:rsidR="001C0D5C" w:rsidRPr="00912F0F">
        <w:rPr>
          <w:lang w:val="nl-NL"/>
        </w:rPr>
        <w:t xml:space="preserve"> J, Page MJ, Elbers RG, </w:t>
      </w:r>
      <w:proofErr w:type="spellStart"/>
      <w:r w:rsidR="001C0D5C" w:rsidRPr="00912F0F">
        <w:rPr>
          <w:lang w:val="nl-NL"/>
        </w:rPr>
        <w:t>Sterne</w:t>
      </w:r>
      <w:proofErr w:type="spellEnd"/>
      <w:r w:rsidR="001C0D5C" w:rsidRPr="00912F0F">
        <w:rPr>
          <w:lang w:val="nl-NL"/>
        </w:rPr>
        <w:t xml:space="preserve"> JA. </w:t>
      </w:r>
      <w:r w:rsidR="001C0D5C" w:rsidRPr="00912F0F">
        <w:t xml:space="preserve">Chapter 8: Assessing risk of bias in a randomized trial (chapter last updated October 2019). In: Higgins JP, Thomas J, Chandler J, </w:t>
      </w:r>
      <w:proofErr w:type="spellStart"/>
      <w:r w:rsidR="001C0D5C" w:rsidRPr="00912F0F">
        <w:t>Cumpston</w:t>
      </w:r>
      <w:proofErr w:type="spellEnd"/>
      <w:r w:rsidR="001C0D5C" w:rsidRPr="00912F0F">
        <w:t xml:space="preserve"> M, Li T, Page MJ, Welch VA, editor(s). Cochrane Handbook for Systematic Reviews of Interventions Version 6.5 (updated August 2024). Cochrane, 2024. Available from www.training.cochrane.org/handbook</w:t>
      </w:r>
    </w:p>
    <w:p w14:paraId="1426E883" w14:textId="77777777" w:rsidR="0010528D" w:rsidRDefault="0010528D" w:rsidP="0010528D">
      <w:pPr>
        <w:pStyle w:val="ListParagraph"/>
        <w:numPr>
          <w:ilvl w:val="0"/>
          <w:numId w:val="0"/>
        </w:numPr>
        <w:ind w:left="720"/>
      </w:pPr>
    </w:p>
    <w:p w14:paraId="762CD7CC" w14:textId="64D0175D" w:rsidR="00AC1266" w:rsidRPr="00CC34DB" w:rsidRDefault="00703681" w:rsidP="00CC34DB">
      <w:pPr>
        <w:spacing w:after="0"/>
        <w:ind w:left="357"/>
        <w:jc w:val="center"/>
        <w:rPr>
          <w:b/>
          <w:bCs/>
        </w:rPr>
      </w:pPr>
      <w:r w:rsidRPr="00E75855">
        <w:rPr>
          <w:rStyle w:val="Strong"/>
        </w:rPr>
        <w:t>Example text</w:t>
      </w:r>
      <w:r w:rsidR="00621BE2">
        <w:rPr>
          <w:rStyle w:val="Strong"/>
        </w:rPr>
        <w:t xml:space="preserve"> (RoB1)</w:t>
      </w:r>
      <w:r w:rsidR="00CC34DB">
        <w:rPr>
          <w:rStyle w:val="Strong"/>
        </w:rPr>
        <w:t>:</w:t>
      </w:r>
    </w:p>
    <w:p w14:paraId="5C573921" w14:textId="0E5758FB" w:rsidR="00007408" w:rsidRDefault="00007408" w:rsidP="00FD3E1D">
      <w:pPr>
        <w:pStyle w:val="Exampletext"/>
        <w:spacing w:after="120"/>
      </w:pPr>
      <w:r w:rsidRPr="00007408">
        <w:t>Two of the review authors (XX and YY) independently assessed the included studies for risk of bias using the Cochrane risk of bias assessment tool (Higgins 201</w:t>
      </w:r>
      <w:r w:rsidR="00A83D0C">
        <w:t>1</w:t>
      </w:r>
      <w:r w:rsidRPr="00007408">
        <w:t>) to assess: selection (random sequence generation and allocation concealment); performance (blinding of participants and personnel); detection (blinding of outcome assessors); attrition (incomplete outcome data); reporting (selective reporting); and other bias. Judgements were assigned as recommended in the Cochrane Handbook Section 8.5 (Higgins 201</w:t>
      </w:r>
      <w:r w:rsidR="00A83D0C">
        <w:t>1</w:t>
      </w:r>
      <w:r w:rsidRPr="00007408">
        <w:t xml:space="preserve">). Disagreements were resolved by discussion or consultation with a third review author as required. All judgements and conclusions are presented in the risk of bias table and incorporated into the interpretation of the review findings by means of sensitivity analyses (see below). With respect to within-trial selective reporting, where identified studies fail to report the critical outcome of live birth, but do report interim outcomes such as pregnancy, we planned to </w:t>
      </w:r>
      <w:r w:rsidRPr="00007408">
        <w:lastRenderedPageBreak/>
        <w:t>assess whether the interim values are similar to those reported in studies that also report live birth.</w:t>
      </w:r>
    </w:p>
    <w:p w14:paraId="63990EFB" w14:textId="38F861E5" w:rsidR="00621BE2" w:rsidRPr="00CC34DB" w:rsidRDefault="00621BE2" w:rsidP="00621BE2">
      <w:pPr>
        <w:spacing w:after="0"/>
        <w:ind w:left="357"/>
        <w:jc w:val="center"/>
        <w:rPr>
          <w:b/>
          <w:bCs/>
        </w:rPr>
      </w:pPr>
      <w:r w:rsidRPr="00E75855">
        <w:rPr>
          <w:rStyle w:val="Strong"/>
        </w:rPr>
        <w:t>Example text</w:t>
      </w:r>
      <w:r>
        <w:rPr>
          <w:rStyle w:val="Strong"/>
        </w:rPr>
        <w:t xml:space="preserve"> (RoB2):</w:t>
      </w:r>
    </w:p>
    <w:p w14:paraId="4DC647B0" w14:textId="77777777" w:rsidR="00F60DA1" w:rsidRDefault="00F60DA1" w:rsidP="00FD3E1D">
      <w:pPr>
        <w:pStyle w:val="Exampletext"/>
        <w:spacing w:after="120"/>
        <w:rPr>
          <w:i w:val="0"/>
          <w:iCs w:val="0"/>
        </w:rPr>
      </w:pPr>
    </w:p>
    <w:p w14:paraId="69720EC2" w14:textId="35401242" w:rsidR="008A6148" w:rsidRPr="008A6148" w:rsidRDefault="008A6148" w:rsidP="008A6148">
      <w:pPr>
        <w:rPr>
          <w:i/>
          <w:iCs/>
          <w:color w:val="4E4E4E" w:themeColor="accent3" w:themeShade="BF"/>
        </w:rPr>
      </w:pPr>
      <w:r w:rsidRPr="008A6148">
        <w:rPr>
          <w:i/>
          <w:iCs/>
          <w:color w:val="4E4E4E" w:themeColor="accent3" w:themeShade="BF"/>
        </w:rPr>
        <w:t>Two of the review authors (XX with YY or ZZ) independently assess</w:t>
      </w:r>
      <w:r w:rsidR="00310EE6">
        <w:rPr>
          <w:i/>
          <w:iCs/>
          <w:color w:val="4E4E4E" w:themeColor="accent3" w:themeShade="BF"/>
        </w:rPr>
        <w:t>ed</w:t>
      </w:r>
      <w:r w:rsidRPr="008A6148">
        <w:rPr>
          <w:i/>
          <w:iCs/>
          <w:color w:val="4E4E4E" w:themeColor="accent3" w:themeShade="BF"/>
        </w:rPr>
        <w:t xml:space="preserve"> the included studies for risk of bias using the Cochrane </w:t>
      </w:r>
      <w:proofErr w:type="spellStart"/>
      <w:r w:rsidRPr="008A6148">
        <w:rPr>
          <w:i/>
          <w:iCs/>
          <w:color w:val="4E4E4E" w:themeColor="accent3" w:themeShade="BF"/>
        </w:rPr>
        <w:t>RoB</w:t>
      </w:r>
      <w:proofErr w:type="spellEnd"/>
      <w:r w:rsidRPr="008A6148">
        <w:rPr>
          <w:i/>
          <w:iCs/>
          <w:color w:val="4E4E4E" w:themeColor="accent3" w:themeShade="BF"/>
        </w:rPr>
        <w:t xml:space="preserve"> 2 assessment tool (Sterne 2019). We</w:t>
      </w:r>
      <w:r w:rsidR="00310EE6">
        <w:rPr>
          <w:i/>
          <w:iCs/>
          <w:color w:val="4E4E4E" w:themeColor="accent3" w:themeShade="BF"/>
        </w:rPr>
        <w:t xml:space="preserve"> </w:t>
      </w:r>
      <w:r w:rsidRPr="008A6148">
        <w:rPr>
          <w:i/>
          <w:iCs/>
          <w:color w:val="4E4E4E" w:themeColor="accent3" w:themeShade="BF"/>
        </w:rPr>
        <w:t>carr</w:t>
      </w:r>
      <w:r w:rsidR="00310EE6">
        <w:rPr>
          <w:i/>
          <w:iCs/>
          <w:color w:val="4E4E4E" w:themeColor="accent3" w:themeShade="BF"/>
        </w:rPr>
        <w:t>ied</w:t>
      </w:r>
      <w:r w:rsidRPr="008A6148">
        <w:rPr>
          <w:i/>
          <w:iCs/>
          <w:color w:val="4E4E4E" w:themeColor="accent3" w:themeShade="BF"/>
        </w:rPr>
        <w:t xml:space="preserve"> out the risk of bias assessments for the</w:t>
      </w:r>
      <w:r w:rsidR="0038386A">
        <w:rPr>
          <w:i/>
          <w:iCs/>
          <w:color w:val="4E4E4E" w:themeColor="accent3" w:themeShade="BF"/>
        </w:rPr>
        <w:t xml:space="preserve"> following</w:t>
      </w:r>
      <w:r w:rsidRPr="008A6148">
        <w:rPr>
          <w:i/>
          <w:iCs/>
          <w:color w:val="4E4E4E" w:themeColor="accent3" w:themeShade="BF"/>
        </w:rPr>
        <w:t xml:space="preserve"> included outcomes: live birth rate/ongoing pregnancy rate, clinical pregnancy rate, cycle cancellation rate, number of days of stimulation and other adverse effects. The effect of interest </w:t>
      </w:r>
      <w:r w:rsidR="00301549">
        <w:rPr>
          <w:i/>
          <w:iCs/>
          <w:color w:val="4E4E4E" w:themeColor="accent3" w:themeShade="BF"/>
        </w:rPr>
        <w:t xml:space="preserve">was </w:t>
      </w:r>
      <w:r w:rsidRPr="008A6148">
        <w:rPr>
          <w:i/>
          <w:iCs/>
          <w:color w:val="4E4E4E" w:themeColor="accent3" w:themeShade="BF"/>
        </w:rPr>
        <w:t xml:space="preserve">the effect of assignment to the intervention at baseline, regardless of whether the interventions </w:t>
      </w:r>
      <w:r w:rsidR="00301549">
        <w:rPr>
          <w:i/>
          <w:iCs/>
          <w:color w:val="4E4E4E" w:themeColor="accent3" w:themeShade="BF"/>
        </w:rPr>
        <w:t>were</w:t>
      </w:r>
      <w:r w:rsidRPr="008A6148">
        <w:rPr>
          <w:i/>
          <w:iCs/>
          <w:color w:val="4E4E4E" w:themeColor="accent3" w:themeShade="BF"/>
        </w:rPr>
        <w:t xml:space="preserve"> received as intended (the 'intention-to-treat' effect).</w:t>
      </w:r>
    </w:p>
    <w:p w14:paraId="2D79BF9E" w14:textId="77777777" w:rsidR="008A6148" w:rsidRDefault="008A6148" w:rsidP="008A6148">
      <w:pPr>
        <w:spacing w:after="0"/>
        <w:rPr>
          <w:i/>
          <w:iCs/>
          <w:color w:val="4E4E4E" w:themeColor="accent3" w:themeShade="BF"/>
        </w:rPr>
      </w:pPr>
    </w:p>
    <w:p w14:paraId="57AD193E" w14:textId="0414CFEF" w:rsidR="008A6148" w:rsidRPr="008A6148" w:rsidRDefault="008A6148" w:rsidP="008A6148">
      <w:pPr>
        <w:spacing w:after="0"/>
        <w:rPr>
          <w:i/>
          <w:iCs/>
          <w:color w:val="4E4E4E" w:themeColor="accent3" w:themeShade="BF"/>
        </w:rPr>
      </w:pPr>
      <w:proofErr w:type="spellStart"/>
      <w:r w:rsidRPr="008A6148">
        <w:rPr>
          <w:i/>
          <w:iCs/>
          <w:color w:val="4E4E4E" w:themeColor="accent3" w:themeShade="BF"/>
        </w:rPr>
        <w:t>RoB</w:t>
      </w:r>
      <w:proofErr w:type="spellEnd"/>
      <w:r w:rsidRPr="008A6148">
        <w:rPr>
          <w:i/>
          <w:iCs/>
          <w:color w:val="4E4E4E" w:themeColor="accent3" w:themeShade="BF"/>
        </w:rPr>
        <w:t xml:space="preserve"> 2 assesses five domains:</w:t>
      </w:r>
    </w:p>
    <w:p w14:paraId="26AE4787" w14:textId="77777777" w:rsidR="008A6148" w:rsidRPr="008A6148" w:rsidRDefault="008A6148" w:rsidP="008A6148">
      <w:pPr>
        <w:numPr>
          <w:ilvl w:val="0"/>
          <w:numId w:val="16"/>
        </w:numPr>
        <w:spacing w:after="0"/>
        <w:ind w:left="714" w:hanging="357"/>
        <w:rPr>
          <w:i/>
          <w:iCs/>
          <w:color w:val="4E4E4E" w:themeColor="accent3" w:themeShade="BF"/>
        </w:rPr>
      </w:pPr>
      <w:r w:rsidRPr="008A6148">
        <w:rPr>
          <w:i/>
          <w:iCs/>
          <w:color w:val="4E4E4E" w:themeColor="accent3" w:themeShade="BF"/>
        </w:rPr>
        <w:t>bias arising from the randomisation process;</w:t>
      </w:r>
    </w:p>
    <w:p w14:paraId="06FABE05" w14:textId="77777777" w:rsidR="008A6148" w:rsidRPr="008A6148" w:rsidRDefault="008A6148" w:rsidP="008A6148">
      <w:pPr>
        <w:numPr>
          <w:ilvl w:val="0"/>
          <w:numId w:val="16"/>
        </w:numPr>
        <w:spacing w:after="0"/>
        <w:ind w:left="714" w:hanging="357"/>
        <w:rPr>
          <w:i/>
          <w:iCs/>
          <w:color w:val="4E4E4E" w:themeColor="accent3" w:themeShade="BF"/>
        </w:rPr>
      </w:pPr>
      <w:r w:rsidRPr="008A6148">
        <w:rPr>
          <w:i/>
          <w:iCs/>
          <w:color w:val="4E4E4E" w:themeColor="accent3" w:themeShade="BF"/>
        </w:rPr>
        <w:t>bias due to deviations from intended interventions;</w:t>
      </w:r>
    </w:p>
    <w:p w14:paraId="5C586D3A" w14:textId="77777777" w:rsidR="008A6148" w:rsidRPr="008A6148" w:rsidRDefault="008A6148" w:rsidP="008A6148">
      <w:pPr>
        <w:numPr>
          <w:ilvl w:val="0"/>
          <w:numId w:val="16"/>
        </w:numPr>
        <w:spacing w:after="0"/>
        <w:ind w:left="714" w:hanging="357"/>
        <w:rPr>
          <w:i/>
          <w:iCs/>
          <w:color w:val="4E4E4E" w:themeColor="accent3" w:themeShade="BF"/>
        </w:rPr>
      </w:pPr>
      <w:r w:rsidRPr="008A6148">
        <w:rPr>
          <w:i/>
          <w:iCs/>
          <w:color w:val="4E4E4E" w:themeColor="accent3" w:themeShade="BF"/>
        </w:rPr>
        <w:t>bias due to missing outcome data;</w:t>
      </w:r>
    </w:p>
    <w:p w14:paraId="476338BD" w14:textId="77777777" w:rsidR="008A6148" w:rsidRPr="008A6148" w:rsidRDefault="008A6148" w:rsidP="008A6148">
      <w:pPr>
        <w:numPr>
          <w:ilvl w:val="0"/>
          <w:numId w:val="16"/>
        </w:numPr>
        <w:spacing w:after="0"/>
        <w:ind w:left="714" w:hanging="357"/>
        <w:rPr>
          <w:i/>
          <w:iCs/>
          <w:color w:val="4E4E4E" w:themeColor="accent3" w:themeShade="BF"/>
        </w:rPr>
      </w:pPr>
      <w:r w:rsidRPr="008A6148">
        <w:rPr>
          <w:i/>
          <w:iCs/>
          <w:color w:val="4E4E4E" w:themeColor="accent3" w:themeShade="BF"/>
        </w:rPr>
        <w:t>bias in measurement of the outcome; and</w:t>
      </w:r>
    </w:p>
    <w:p w14:paraId="44848F5D" w14:textId="77777777" w:rsidR="008A6148" w:rsidRPr="008A6148" w:rsidRDefault="008A6148" w:rsidP="008A6148">
      <w:pPr>
        <w:numPr>
          <w:ilvl w:val="0"/>
          <w:numId w:val="16"/>
        </w:numPr>
        <w:ind w:left="714" w:hanging="357"/>
        <w:rPr>
          <w:i/>
          <w:iCs/>
          <w:color w:val="4E4E4E" w:themeColor="accent3" w:themeShade="BF"/>
        </w:rPr>
      </w:pPr>
      <w:r w:rsidRPr="008A6148">
        <w:rPr>
          <w:i/>
          <w:iCs/>
          <w:color w:val="4E4E4E" w:themeColor="accent3" w:themeShade="BF"/>
        </w:rPr>
        <w:t>bias in selection of the reported result.</w:t>
      </w:r>
    </w:p>
    <w:p w14:paraId="2C7CC16C" w14:textId="0251AEFB" w:rsidR="008A6148" w:rsidRPr="008A6148" w:rsidRDefault="008A6148" w:rsidP="008A6148">
      <w:pPr>
        <w:rPr>
          <w:i/>
          <w:iCs/>
          <w:color w:val="4E4E4E" w:themeColor="accent3" w:themeShade="BF"/>
        </w:rPr>
      </w:pPr>
      <w:r w:rsidRPr="008A6148">
        <w:rPr>
          <w:i/>
          <w:iCs/>
          <w:color w:val="4E4E4E" w:themeColor="accent3" w:themeShade="BF"/>
        </w:rPr>
        <w:t>These domain-level judgements provide the basis for an overall risk of bias judgement for the specific trial result being assessed. We</w:t>
      </w:r>
      <w:r w:rsidR="00301549">
        <w:rPr>
          <w:i/>
          <w:iCs/>
          <w:color w:val="4E4E4E" w:themeColor="accent3" w:themeShade="BF"/>
        </w:rPr>
        <w:t xml:space="preserve"> </w:t>
      </w:r>
      <w:r w:rsidRPr="008A6148">
        <w:rPr>
          <w:i/>
          <w:iCs/>
          <w:color w:val="4E4E4E" w:themeColor="accent3" w:themeShade="BF"/>
        </w:rPr>
        <w:t>classif</w:t>
      </w:r>
      <w:r w:rsidR="00301549">
        <w:rPr>
          <w:i/>
          <w:iCs/>
          <w:color w:val="4E4E4E" w:themeColor="accent3" w:themeShade="BF"/>
        </w:rPr>
        <w:t>ied</w:t>
      </w:r>
      <w:r w:rsidRPr="008A6148">
        <w:rPr>
          <w:i/>
          <w:iCs/>
          <w:color w:val="4E4E4E" w:themeColor="accent3" w:themeShade="BF"/>
        </w:rPr>
        <w:t xml:space="preserve"> judgements as 'low risk of bias', 'some concerns' and 'high risk of bias', as suggested by the tool in response to answers to signalling questions for each domain and an algorithm in the tool. We reach</w:t>
      </w:r>
      <w:r w:rsidR="00C330CD">
        <w:rPr>
          <w:i/>
          <w:iCs/>
          <w:color w:val="4E4E4E" w:themeColor="accent3" w:themeShade="BF"/>
        </w:rPr>
        <w:t>ed</w:t>
      </w:r>
      <w:r w:rsidRPr="008A6148">
        <w:rPr>
          <w:i/>
          <w:iCs/>
          <w:color w:val="4E4E4E" w:themeColor="accent3" w:themeShade="BF"/>
        </w:rPr>
        <w:t xml:space="preserve"> our overall judgement following the algorithm in the tool, as recommended in Chapter 8 of The Cochrane Handbook for Systematic Reviews of Interventions (Higgins 202</w:t>
      </w:r>
      <w:r w:rsidR="005E2848">
        <w:rPr>
          <w:i/>
          <w:iCs/>
          <w:color w:val="4E4E4E" w:themeColor="accent3" w:themeShade="BF"/>
        </w:rPr>
        <w:t>4</w:t>
      </w:r>
      <w:r w:rsidRPr="008A6148">
        <w:rPr>
          <w:i/>
          <w:iCs/>
          <w:color w:val="4E4E4E" w:themeColor="accent3" w:themeShade="BF"/>
        </w:rPr>
        <w:t>). We</w:t>
      </w:r>
      <w:r w:rsidR="00C330CD">
        <w:rPr>
          <w:i/>
          <w:iCs/>
          <w:color w:val="4E4E4E" w:themeColor="accent3" w:themeShade="BF"/>
        </w:rPr>
        <w:t xml:space="preserve"> </w:t>
      </w:r>
      <w:r w:rsidRPr="008A6148">
        <w:rPr>
          <w:i/>
          <w:iCs/>
          <w:color w:val="4E4E4E" w:themeColor="accent3" w:themeShade="BF"/>
        </w:rPr>
        <w:t>resolve</w:t>
      </w:r>
      <w:r w:rsidR="00C330CD">
        <w:rPr>
          <w:i/>
          <w:iCs/>
          <w:color w:val="4E4E4E" w:themeColor="accent3" w:themeShade="BF"/>
        </w:rPr>
        <w:t>d</w:t>
      </w:r>
      <w:r w:rsidRPr="008A6148">
        <w:rPr>
          <w:i/>
          <w:iCs/>
          <w:color w:val="4E4E4E" w:themeColor="accent3" w:themeShade="BF"/>
        </w:rPr>
        <w:t xml:space="preserve"> any disagreements by discussion. We describe</w:t>
      </w:r>
      <w:r w:rsidR="00C330CD">
        <w:rPr>
          <w:i/>
          <w:iCs/>
          <w:color w:val="4E4E4E" w:themeColor="accent3" w:themeShade="BF"/>
        </w:rPr>
        <w:t>d</w:t>
      </w:r>
      <w:r w:rsidRPr="008A6148">
        <w:rPr>
          <w:i/>
          <w:iCs/>
          <w:color w:val="4E4E4E" w:themeColor="accent3" w:themeShade="BF"/>
        </w:rPr>
        <w:t xml:space="preserve"> all judgements fully and present</w:t>
      </w:r>
      <w:r w:rsidR="00C330CD">
        <w:rPr>
          <w:i/>
          <w:iCs/>
          <w:color w:val="4E4E4E" w:themeColor="accent3" w:themeShade="BF"/>
        </w:rPr>
        <w:t>ed</w:t>
      </w:r>
      <w:r w:rsidRPr="008A6148">
        <w:rPr>
          <w:i/>
          <w:iCs/>
          <w:color w:val="4E4E4E" w:themeColor="accent3" w:themeShade="BF"/>
        </w:rPr>
        <w:t xml:space="preserve"> the consensus judgements in the main review document (as a table, a figure, and within a forest plot of the results).  </w:t>
      </w:r>
    </w:p>
    <w:p w14:paraId="49150F85" w14:textId="7382DE79" w:rsidR="008A6148" w:rsidRPr="00420B4E" w:rsidRDefault="008A6148" w:rsidP="008A6148">
      <w:pPr>
        <w:rPr>
          <w:i/>
          <w:iCs/>
        </w:rPr>
      </w:pPr>
      <w:r w:rsidRPr="008A6148">
        <w:rPr>
          <w:i/>
          <w:iCs/>
          <w:color w:val="4E4E4E" w:themeColor="accent3" w:themeShade="BF"/>
        </w:rPr>
        <w:t>We use</w:t>
      </w:r>
      <w:r w:rsidR="00C330CD">
        <w:rPr>
          <w:i/>
          <w:iCs/>
          <w:color w:val="4E4E4E" w:themeColor="accent3" w:themeShade="BF"/>
        </w:rPr>
        <w:t>d</w:t>
      </w:r>
      <w:r w:rsidRPr="008A6148">
        <w:rPr>
          <w:i/>
          <w:iCs/>
          <w:color w:val="4E4E4E" w:themeColor="accent3" w:themeShade="BF"/>
        </w:rPr>
        <w:t xml:space="preserve"> the </w:t>
      </w:r>
      <w:proofErr w:type="spellStart"/>
      <w:r w:rsidRPr="008A6148">
        <w:rPr>
          <w:i/>
          <w:iCs/>
          <w:color w:val="4E4E4E" w:themeColor="accent3" w:themeShade="BF"/>
        </w:rPr>
        <w:t>RoB</w:t>
      </w:r>
      <w:proofErr w:type="spellEnd"/>
      <w:r w:rsidRPr="008A6148">
        <w:rPr>
          <w:i/>
          <w:iCs/>
          <w:color w:val="4E4E4E" w:themeColor="accent3" w:themeShade="BF"/>
        </w:rPr>
        <w:t xml:space="preserve"> 2 Excel tool to implement </w:t>
      </w:r>
      <w:proofErr w:type="spellStart"/>
      <w:r w:rsidRPr="008A6148">
        <w:rPr>
          <w:i/>
          <w:iCs/>
          <w:color w:val="4E4E4E" w:themeColor="accent3" w:themeShade="BF"/>
        </w:rPr>
        <w:t>RoB</w:t>
      </w:r>
      <w:proofErr w:type="spellEnd"/>
      <w:r w:rsidRPr="008A6148">
        <w:rPr>
          <w:i/>
          <w:iCs/>
          <w:color w:val="4E4E4E" w:themeColor="accent3" w:themeShade="BF"/>
        </w:rPr>
        <w:t xml:space="preserve"> 2 (available on the riskofbias.info website) and </w:t>
      </w:r>
      <w:r w:rsidR="00C330CD">
        <w:rPr>
          <w:i/>
          <w:iCs/>
          <w:color w:val="4E4E4E" w:themeColor="accent3" w:themeShade="BF"/>
        </w:rPr>
        <w:t>we</w:t>
      </w:r>
      <w:r w:rsidRPr="008A6148">
        <w:rPr>
          <w:i/>
          <w:iCs/>
          <w:color w:val="4E4E4E" w:themeColor="accent3" w:themeShade="BF"/>
        </w:rPr>
        <w:t xml:space="preserve"> store</w:t>
      </w:r>
      <w:r w:rsidR="0038386A">
        <w:rPr>
          <w:i/>
          <w:iCs/>
          <w:color w:val="4E4E4E" w:themeColor="accent3" w:themeShade="BF"/>
        </w:rPr>
        <w:t>d</w:t>
      </w:r>
      <w:r w:rsidRPr="008A6148">
        <w:rPr>
          <w:i/>
          <w:iCs/>
          <w:color w:val="4E4E4E" w:themeColor="accent3" w:themeShade="BF"/>
        </w:rPr>
        <w:t xml:space="preserve"> data for access in an online repository</w:t>
      </w:r>
      <w:r w:rsidR="00857258">
        <w:rPr>
          <w:i/>
          <w:iCs/>
          <w:color w:val="4E4E4E" w:themeColor="accent3" w:themeShade="BF"/>
        </w:rPr>
        <w:t>.</w:t>
      </w:r>
      <w:r w:rsidRPr="008A6148">
        <w:rPr>
          <w:i/>
          <w:iCs/>
          <w:color w:val="4E4E4E" w:themeColor="accent3" w:themeShade="BF"/>
        </w:rPr>
        <w:t xml:space="preserve"> </w:t>
      </w:r>
      <w:r w:rsidRPr="00420B4E">
        <w:t>[please state where this will be stored and give link]</w:t>
      </w:r>
      <w:r w:rsidRPr="00420B4E">
        <w:rPr>
          <w:i/>
          <w:iCs/>
        </w:rPr>
        <w:t>.</w:t>
      </w:r>
    </w:p>
    <w:p w14:paraId="06F29505" w14:textId="77777777" w:rsidR="00621BE2" w:rsidRPr="00621BE2" w:rsidRDefault="00621BE2" w:rsidP="00FD3E1D">
      <w:pPr>
        <w:pStyle w:val="Exampletext"/>
        <w:spacing w:after="120"/>
        <w:rPr>
          <w:i w:val="0"/>
          <w:iCs w:val="0"/>
        </w:rPr>
      </w:pPr>
    </w:p>
    <w:p w14:paraId="2C020C03" w14:textId="45D34911" w:rsidR="002C0996" w:rsidRDefault="002C0996" w:rsidP="00B943BF">
      <w:pPr>
        <w:pStyle w:val="Heading3"/>
      </w:pPr>
      <w:bookmarkStart w:id="57" w:name="_Toc207196196"/>
      <w:r>
        <w:t>Measures of treatment effect</w:t>
      </w:r>
      <w:bookmarkEnd w:id="57"/>
    </w:p>
    <w:p w14:paraId="00CC1C08" w14:textId="6838B01D" w:rsidR="00D35A31" w:rsidRPr="00B8416D" w:rsidRDefault="00B018BE" w:rsidP="00B8416D">
      <w:pPr>
        <w:pStyle w:val="IntenseQuote"/>
        <w:jc w:val="left"/>
        <w:rPr>
          <w:rStyle w:val="IntenseReference"/>
          <w:i w:val="0"/>
          <w:iCs w:val="0"/>
        </w:rPr>
      </w:pPr>
      <w:r w:rsidRPr="00B8416D">
        <w:rPr>
          <w:rStyle w:val="IntenseReference"/>
          <w:i w:val="0"/>
          <w:iCs w:val="0"/>
        </w:rPr>
        <w:t>KEY POINTS</w:t>
      </w:r>
    </w:p>
    <w:p w14:paraId="315C1D19" w14:textId="1C3063F2" w:rsidR="00D35A31" w:rsidRPr="00A408C4" w:rsidRDefault="00D35A31" w:rsidP="00D35A31">
      <w:pPr>
        <w:pStyle w:val="ListParagraph"/>
        <w:rPr>
          <w:i/>
          <w:iCs/>
        </w:rPr>
      </w:pPr>
      <w:r>
        <w:t xml:space="preserve">There are three available statistics to analyse binary (dichotomous) outcomes - the odds ratio, risk ratio and risk difference. The odds ratio further divides into the Mantel-Haenszel and </w:t>
      </w:r>
      <w:proofErr w:type="spellStart"/>
      <w:r>
        <w:t>Peto</w:t>
      </w:r>
      <w:proofErr w:type="spellEnd"/>
      <w:r>
        <w:t xml:space="preserve"> estimates. Any analysis compatible with the</w:t>
      </w:r>
      <w:r w:rsidR="00603BEF">
        <w:t xml:space="preserve"> </w:t>
      </w:r>
      <w:r w:rsidR="00603BEF" w:rsidRPr="00BC31D4">
        <w:rPr>
          <w:i/>
          <w:iCs/>
        </w:rPr>
        <w:t>Cochrane</w:t>
      </w:r>
      <w:r w:rsidRPr="00BC31D4">
        <w:rPr>
          <w:i/>
          <w:iCs/>
        </w:rPr>
        <w:t xml:space="preserve"> Handbook</w:t>
      </w:r>
      <w:r>
        <w:t xml:space="preserve"> (see </w:t>
      </w:r>
      <w:hyperlink r:id="rId48" w:anchor="section-6-1" w:history="1">
        <w:r w:rsidRPr="00CD26CE">
          <w:rPr>
            <w:rStyle w:val="Hyperlink"/>
          </w:rPr>
          <w:t>Chapter 6</w:t>
        </w:r>
      </w:hyperlink>
      <w:r>
        <w:t xml:space="preserve">) </w:t>
      </w:r>
      <w:r>
        <w:lastRenderedPageBreak/>
        <w:t xml:space="preserve">is acceptable although it is rarely appropriate to use a risk difference. We recommend use of the odds ratio (Mantel Haenszel by default, </w:t>
      </w:r>
      <w:proofErr w:type="spellStart"/>
      <w:r>
        <w:t>Peto</w:t>
      </w:r>
      <w:proofErr w:type="spellEnd"/>
      <w:r>
        <w:t xml:space="preserve"> if events are very rare) because of its superior mathematical properties. Whichever statistic you use, we encourage ‘translation’ of the result to actual percentages for a typical population to maximise understanding. You will find examples of this in </w:t>
      </w:r>
      <w:r w:rsidR="00FB63C7">
        <w:fldChar w:fldCharType="begin"/>
      </w:r>
      <w:r w:rsidR="00FB63C7">
        <w:instrText xml:space="preserve"> REF _Ref70687964 \h </w:instrText>
      </w:r>
      <w:r w:rsidR="00FB63C7">
        <w:fldChar w:fldCharType="separate"/>
      </w:r>
      <w:r w:rsidR="00FB63C7">
        <w:t xml:space="preserve">Parts </w:t>
      </w:r>
      <w:r w:rsidR="00FB63C7">
        <w:rPr>
          <w:noProof/>
        </w:rPr>
        <w:t>B</w:t>
      </w:r>
      <w:r w:rsidR="00FB63C7">
        <w:fldChar w:fldCharType="end"/>
      </w:r>
      <w:r w:rsidR="00FB63C7">
        <w:t xml:space="preserve">, </w:t>
      </w:r>
      <w:r w:rsidR="00FB63C7">
        <w:fldChar w:fldCharType="begin"/>
      </w:r>
      <w:r w:rsidR="00FB63C7">
        <w:instrText xml:space="preserve"> REF _Ref70687973 \h </w:instrText>
      </w:r>
      <w:r w:rsidR="00FB63C7">
        <w:fldChar w:fldCharType="separate"/>
      </w:r>
      <w:r w:rsidR="00FB63C7">
        <w:rPr>
          <w:noProof/>
        </w:rPr>
        <w:t>C</w:t>
      </w:r>
      <w:r w:rsidR="00FB63C7">
        <w:fldChar w:fldCharType="end"/>
      </w:r>
      <w:r w:rsidR="00FB63C7">
        <w:t xml:space="preserve"> and </w:t>
      </w:r>
      <w:r w:rsidR="00FB63C7">
        <w:fldChar w:fldCharType="begin"/>
      </w:r>
      <w:r w:rsidR="00FB63C7">
        <w:instrText xml:space="preserve"> REF _Ref70687958 \h </w:instrText>
      </w:r>
      <w:r w:rsidR="00FB63C7">
        <w:fldChar w:fldCharType="separate"/>
      </w:r>
      <w:r w:rsidR="00FB63C7">
        <w:rPr>
          <w:noProof/>
        </w:rPr>
        <w:t>E</w:t>
      </w:r>
      <w:r w:rsidR="00FB63C7">
        <w:fldChar w:fldCharType="end"/>
      </w:r>
      <w:r w:rsidR="00FB63C7">
        <w:t>.</w:t>
      </w:r>
    </w:p>
    <w:p w14:paraId="35D518C8" w14:textId="44009BC4" w:rsidR="00D35A31" w:rsidRPr="004D2277" w:rsidRDefault="00D35A31" w:rsidP="00D35A31">
      <w:pPr>
        <w:pStyle w:val="ListParagraph"/>
        <w:rPr>
          <w:i/>
          <w:iCs/>
        </w:rPr>
      </w:pPr>
      <w:r>
        <w:t>Only include information relevant to the review (e.g. many fertility reviews contain only binary outcomes, so you do not need to provide for continuous outcomes.)</w:t>
      </w:r>
    </w:p>
    <w:p w14:paraId="4A686EB9" w14:textId="3CFA1DAF" w:rsidR="004D2277" w:rsidRPr="00E75855" w:rsidRDefault="004D2277" w:rsidP="00D35A31">
      <w:pPr>
        <w:pStyle w:val="ListParagraph"/>
        <w:rPr>
          <w:i/>
          <w:iCs/>
        </w:rPr>
      </w:pPr>
      <w:r w:rsidRPr="004D2277">
        <w:t xml:space="preserve">If you have used either crossover or cluster randomised trials these will need to be included as appropriate. If crossover is used the overall result from paired analysis would be included using generic inverse variance (GIV). If in the rare circumstance cluster randomised trials are included these will also need to be analysed using GIV taking into account, the correlation in the cluster. If using these types of trials, please make sure you have statistical support or contact </w:t>
      </w:r>
      <w:r w:rsidR="00D27D69">
        <w:t>us.</w:t>
      </w:r>
    </w:p>
    <w:p w14:paraId="52E7B9E4" w14:textId="1B430D7A" w:rsidR="00E75855" w:rsidRPr="00E75855" w:rsidRDefault="00E75855" w:rsidP="00E75855">
      <w:pPr>
        <w:spacing w:after="0"/>
        <w:jc w:val="center"/>
        <w:rPr>
          <w:rStyle w:val="Strong"/>
        </w:rPr>
      </w:pPr>
      <w:r w:rsidRPr="00E75855">
        <w:rPr>
          <w:rStyle w:val="Strong"/>
        </w:rPr>
        <w:t>Example text:</w:t>
      </w:r>
    </w:p>
    <w:p w14:paraId="3C57D459" w14:textId="156E32FB" w:rsidR="00F31449" w:rsidRDefault="00010D92" w:rsidP="00F31449">
      <w:pPr>
        <w:rPr>
          <w:rStyle w:val="ExampletextChar"/>
        </w:rPr>
      </w:pPr>
      <w:r w:rsidRPr="00010D92">
        <w:rPr>
          <w:rStyle w:val="ExampletextChar"/>
        </w:rPr>
        <w:t>For dichotomous data (e.g. live birth rates), we took the numbers of events in the control and intervention groups of each study to calculate Mantel-Haenszel odds ratios (ORs). Mean difference (MDs) between treatment groups were calculated for continuous data (e.g. quality of life) where all studies reported the outcome in the same way. If similar outcomes had been reported on different scales (e.g. quality of life) we planned to calculate the standardised mean difference (SMD). We planned to reverse the direction of effect of individual studies, if required, to ensure consistency across trials. We planned to treat ordinal data (e.g. quality of life scores) as continuous data. We presented 95% confidence intervals (CIs) for all outcomes. Where data to calculate ORs or MDs were not available, we utilised the most detailed numerical data available. For example, if dichotomous data supplies percentages with sample numbers, we used this to calculate OR’s; for continuous data, if alternate measurement of error (e.g. test statistics, p values) were supplied we used these to calculate CIs.</w:t>
      </w:r>
    </w:p>
    <w:p w14:paraId="7190FC85" w14:textId="77777777" w:rsidR="00B24D35" w:rsidRDefault="00B24D35" w:rsidP="00F31449">
      <w:pPr>
        <w:rPr>
          <w:rStyle w:val="ExampletextChar"/>
        </w:rPr>
      </w:pPr>
    </w:p>
    <w:p w14:paraId="421A3FED" w14:textId="77777777" w:rsidR="00B24D35" w:rsidRDefault="00B24D35" w:rsidP="00F31449">
      <w:pPr>
        <w:rPr>
          <w:i/>
          <w:iCs/>
        </w:rPr>
      </w:pPr>
    </w:p>
    <w:p w14:paraId="0E9D6178" w14:textId="61F0A506" w:rsidR="002C0996" w:rsidRDefault="002C0996" w:rsidP="00B943BF">
      <w:pPr>
        <w:pStyle w:val="Heading3"/>
      </w:pPr>
      <w:bookmarkStart w:id="58" w:name="_Ref70416667"/>
      <w:bookmarkStart w:id="59" w:name="_Toc207196197"/>
      <w:r>
        <w:t>Unit of analysis issues</w:t>
      </w:r>
      <w:bookmarkEnd w:id="58"/>
      <w:bookmarkEnd w:id="59"/>
    </w:p>
    <w:p w14:paraId="25A4EF1A" w14:textId="7D1304B7" w:rsidR="0004091C" w:rsidRPr="00B8416D" w:rsidRDefault="00B018BE" w:rsidP="00B8416D">
      <w:pPr>
        <w:pStyle w:val="IntenseQuote"/>
        <w:jc w:val="left"/>
        <w:rPr>
          <w:rStyle w:val="IntenseReference"/>
          <w:i w:val="0"/>
          <w:iCs w:val="0"/>
        </w:rPr>
      </w:pPr>
      <w:r w:rsidRPr="00B8416D">
        <w:rPr>
          <w:rStyle w:val="IntenseReference"/>
          <w:i w:val="0"/>
          <w:iCs w:val="0"/>
        </w:rPr>
        <w:t>KEY POINTS</w:t>
      </w:r>
    </w:p>
    <w:p w14:paraId="74E841F1" w14:textId="3A28E097" w:rsidR="001A5189" w:rsidRDefault="001A5189" w:rsidP="0004091C">
      <w:pPr>
        <w:pStyle w:val="ListParagraph"/>
      </w:pPr>
      <w:r w:rsidRPr="001A5189">
        <w:t>Report all outcomes per randomised woman, as this is the unit of randomisation. Rates per clinical pregnancy may be used as the denominator for a sensitivity analysis, as this will help give the full picture</w:t>
      </w:r>
      <w:r>
        <w:t>.</w:t>
      </w:r>
    </w:p>
    <w:p w14:paraId="437573CA" w14:textId="3286B55B" w:rsidR="0004091C" w:rsidRDefault="0004091C" w:rsidP="0004091C">
      <w:pPr>
        <w:pStyle w:val="ListParagraph"/>
      </w:pPr>
      <w:r>
        <w:t>If studies report only “per cycle” data, contact authors and request “per woman” data.</w:t>
      </w:r>
    </w:p>
    <w:p w14:paraId="0BE7E0D5" w14:textId="02E0C3E4" w:rsidR="0004091C" w:rsidRDefault="0004091C" w:rsidP="0004091C">
      <w:pPr>
        <w:pStyle w:val="ListParagraph"/>
      </w:pPr>
      <w:r>
        <w:t>Some outcomes can only occur in women who reach clinical pregnancy (e.g. multiple pregnancy, miscarriage, etc).</w:t>
      </w:r>
    </w:p>
    <w:p w14:paraId="03C7A14D" w14:textId="7A65E076" w:rsidR="001A5189" w:rsidRDefault="001A5189" w:rsidP="001A5189">
      <w:pPr>
        <w:pStyle w:val="ListParagraph"/>
      </w:pPr>
      <w:r w:rsidRPr="001A5189">
        <w:lastRenderedPageBreak/>
        <w:t>If including crossover or cluster randomised trials</w:t>
      </w:r>
      <w:r w:rsidR="00A10B49">
        <w:t>, b</w:t>
      </w:r>
      <w:r w:rsidRPr="001A5189">
        <w:t>oth of these need to have been analysed correctly to take into account the patient correlations</w:t>
      </w:r>
      <w:r w:rsidR="00312B48">
        <w:t xml:space="preserve">. </w:t>
      </w:r>
      <w:r w:rsidR="00E72571">
        <w:t xml:space="preserve">See </w:t>
      </w:r>
      <w:hyperlink r:id="rId49" w:history="1">
        <w:r w:rsidR="00D212E2" w:rsidRPr="00D212E2">
          <w:rPr>
            <w:rStyle w:val="Hyperlink"/>
          </w:rPr>
          <w:t>Chapter 23: Including variants on randomized trials</w:t>
        </w:r>
      </w:hyperlink>
      <w:r w:rsidR="00D212E2">
        <w:t xml:space="preserve">. </w:t>
      </w:r>
    </w:p>
    <w:p w14:paraId="22E483EA" w14:textId="76BD77F1" w:rsidR="00E75855" w:rsidRPr="00E75855" w:rsidRDefault="00E75855" w:rsidP="00E75855">
      <w:pPr>
        <w:spacing w:after="0"/>
        <w:jc w:val="center"/>
        <w:rPr>
          <w:rStyle w:val="Strong"/>
        </w:rPr>
      </w:pPr>
      <w:r w:rsidRPr="00E75855">
        <w:rPr>
          <w:rStyle w:val="Strong"/>
        </w:rPr>
        <w:t>Example text:</w:t>
      </w:r>
    </w:p>
    <w:p w14:paraId="376DC742" w14:textId="3D4AD537" w:rsidR="00583AFA" w:rsidRDefault="002E7757" w:rsidP="002E7757">
      <w:pPr>
        <w:pStyle w:val="Exampletext"/>
      </w:pPr>
      <w:r w:rsidRPr="002E7757">
        <w:t>The primary analysis was per woman randomised; we also included per pregnancy data for some outcomes (e.g. miscarriage). Data that did not allow valid analysis (e.g. "per cycle" data) were briefly summarised in an additional table and were not meta-analysed. We counted multiple births as one live birth event. Only first-phase data from crossover trials was included. [OR: Statistical advice was sought regarding the analysis of crossover trials, to facilitate the appropriate inclusion of crossover data in meta-analysis and say what you done].</w:t>
      </w:r>
    </w:p>
    <w:p w14:paraId="63A2685D" w14:textId="2AAE990A" w:rsidR="621101DD" w:rsidRDefault="621101DD"/>
    <w:p w14:paraId="37DEA0A2" w14:textId="49B89CBD" w:rsidR="002C0996" w:rsidRDefault="002C0996" w:rsidP="00B943BF">
      <w:pPr>
        <w:pStyle w:val="Heading3"/>
      </w:pPr>
      <w:bookmarkStart w:id="60" w:name="_Toc207196198"/>
      <w:r>
        <w:t>Dealing with missing data</w:t>
      </w:r>
      <w:bookmarkEnd w:id="60"/>
    </w:p>
    <w:p w14:paraId="4DF0C39B" w14:textId="77777777" w:rsidR="00CD0BE4" w:rsidRPr="00B8416D" w:rsidRDefault="00CD0BE4" w:rsidP="00CD0BE4">
      <w:pPr>
        <w:pStyle w:val="IntenseQuote"/>
        <w:jc w:val="left"/>
        <w:rPr>
          <w:rStyle w:val="IntenseReference"/>
          <w:i w:val="0"/>
          <w:iCs w:val="0"/>
        </w:rPr>
      </w:pPr>
      <w:r w:rsidRPr="523060A4">
        <w:rPr>
          <w:rStyle w:val="IntenseReference"/>
          <w:i w:val="0"/>
          <w:iCs w:val="0"/>
        </w:rPr>
        <w:t>KEY POINTS</w:t>
      </w:r>
    </w:p>
    <w:p w14:paraId="288CE78E" w14:textId="4C183EA9" w:rsidR="00CD0BE4" w:rsidRDefault="00CD0BE4" w:rsidP="00D01543">
      <w:pPr>
        <w:pStyle w:val="ListParagraph"/>
        <w:numPr>
          <w:ilvl w:val="0"/>
          <w:numId w:val="16"/>
        </w:numPr>
      </w:pPr>
      <w:r>
        <w:t>For fertility reviews it is reasonable to assume missing participants did not have the outcome of interest</w:t>
      </w:r>
      <w:r w:rsidR="000A14A0">
        <w:t xml:space="preserve"> (e.g. when </w:t>
      </w:r>
      <w:r w:rsidR="000A14A0" w:rsidRPr="000A14A0">
        <w:t>data</w:t>
      </w:r>
      <w:r w:rsidR="000A14A0">
        <w:t xml:space="preserve"> is</w:t>
      </w:r>
      <w:r w:rsidR="000A14A0" w:rsidRPr="000A14A0">
        <w:t xml:space="preserve"> missing on participants for the outcome of live birth</w:t>
      </w:r>
      <w:r w:rsidR="000A14A0">
        <w:t>, we assume they</w:t>
      </w:r>
      <w:r w:rsidR="000A14A0" w:rsidRPr="000A14A0">
        <w:t xml:space="preserve"> did not have a live birth</w:t>
      </w:r>
      <w:r w:rsidR="000A14A0">
        <w:t>)</w:t>
      </w:r>
      <w:r w:rsidR="000A14A0" w:rsidRPr="000A14A0">
        <w:t>.</w:t>
      </w:r>
    </w:p>
    <w:p w14:paraId="409BE8AF" w14:textId="77777777" w:rsidR="00CD0BE4" w:rsidRDefault="00CD0BE4" w:rsidP="00D01543">
      <w:pPr>
        <w:pStyle w:val="ListParagraph"/>
        <w:numPr>
          <w:ilvl w:val="0"/>
          <w:numId w:val="16"/>
        </w:numPr>
      </w:pPr>
      <w:r>
        <w:t xml:space="preserve">For other topics where the main outcomes are not pregnancy related, we suggest you only report data for participants on which measurements have been taken. It is not advised that you impute data for these. </w:t>
      </w:r>
    </w:p>
    <w:p w14:paraId="4A61EC48" w14:textId="0658CB16" w:rsidR="00CD0BE4" w:rsidRDefault="00CD0BE4" w:rsidP="00D01543">
      <w:pPr>
        <w:pStyle w:val="ListParagraph"/>
        <w:numPr>
          <w:ilvl w:val="0"/>
          <w:numId w:val="16"/>
        </w:numPr>
      </w:pPr>
      <w:r>
        <w:t xml:space="preserve">If measurement of error data is unavailable it is acceptable to impute SDs from other included studies, please </w:t>
      </w:r>
      <w:r w:rsidR="00B56092">
        <w:t xml:space="preserve">see </w:t>
      </w:r>
      <w:r>
        <w:t>text below.</w:t>
      </w:r>
    </w:p>
    <w:p w14:paraId="2AB59967" w14:textId="737E6783" w:rsidR="00CD0BE4" w:rsidRPr="00CD0BE4" w:rsidRDefault="00CD0BE4" w:rsidP="00CD0BE4">
      <w:pPr>
        <w:jc w:val="center"/>
        <w:rPr>
          <w:rStyle w:val="Strong"/>
        </w:rPr>
      </w:pPr>
      <w:r w:rsidRPr="00CD0BE4">
        <w:rPr>
          <w:rStyle w:val="Strong"/>
        </w:rPr>
        <w:t>Example text:</w:t>
      </w:r>
    </w:p>
    <w:p w14:paraId="7A45FD5A" w14:textId="77777777" w:rsidR="00EF7A27" w:rsidRPr="00A408C4" w:rsidRDefault="00EF7A27" w:rsidP="00EF7A27">
      <w:pPr>
        <w:pStyle w:val="Exampletext"/>
      </w:pPr>
      <w:r>
        <w:t>We analysed the data using an intention-to-treat basis as far as possible (i.e. including all randomised participants in analysis, in the groups to which they were randomised). We attempted to obtain missing data from the original study authors. Where these were unobtainable, we undertook imputation of individual values for the critical outcome of live birth only. Live birth was assumed not to have occurred in participants without a reported outcome. For other outcomes, we analysed only the available data. We planned that any imputation undertaken would be subjected to sensitivity analysis (see Sensitivity analysis).</w:t>
      </w:r>
    </w:p>
    <w:p w14:paraId="6A155C9B" w14:textId="77777777" w:rsidR="00EF7A27" w:rsidRPr="00A408C4" w:rsidRDefault="00EF7A27" w:rsidP="00EF7A27">
      <w:pPr>
        <w:pStyle w:val="Exampletext"/>
      </w:pPr>
      <w:r>
        <w:t>When studies reported sufficient detail to calculate MDs but no information on associated standard deviation (SD), we assumed the outcome to have a standard deviation equal to the highest SD from other studies within the same analysis.</w:t>
      </w:r>
    </w:p>
    <w:p w14:paraId="68E6D353" w14:textId="77777777" w:rsidR="00EF7A27" w:rsidRPr="00A408C4" w:rsidRDefault="00EF7A27" w:rsidP="0058177E">
      <w:pPr>
        <w:pStyle w:val="Exampletext"/>
      </w:pPr>
    </w:p>
    <w:p w14:paraId="3D455058" w14:textId="2EA63047" w:rsidR="00A408C4" w:rsidRDefault="000D1ED1" w:rsidP="00B943BF">
      <w:pPr>
        <w:pStyle w:val="Heading3"/>
      </w:pPr>
      <w:bookmarkStart w:id="61" w:name="_Toc207196199"/>
      <w:r>
        <w:lastRenderedPageBreak/>
        <w:t>Reporting bias assessment</w:t>
      </w:r>
      <w:bookmarkEnd w:id="61"/>
      <w:r>
        <w:t xml:space="preserve"> </w:t>
      </w:r>
    </w:p>
    <w:p w14:paraId="47192283" w14:textId="31BDB6F6" w:rsidR="0004091C" w:rsidRPr="00B8416D" w:rsidRDefault="00B018BE" w:rsidP="00B8416D">
      <w:pPr>
        <w:pStyle w:val="IntenseQuote"/>
        <w:jc w:val="left"/>
        <w:rPr>
          <w:rStyle w:val="IntenseReference"/>
          <w:i w:val="0"/>
          <w:iCs w:val="0"/>
        </w:rPr>
      </w:pPr>
      <w:r w:rsidRPr="00B8416D">
        <w:rPr>
          <w:rStyle w:val="IntenseReference"/>
          <w:i w:val="0"/>
          <w:iCs w:val="0"/>
        </w:rPr>
        <w:t>KEY POINTS</w:t>
      </w:r>
    </w:p>
    <w:p w14:paraId="4B722600" w14:textId="50A6ED0D" w:rsidR="00583AFA" w:rsidRPr="00CD26CE" w:rsidRDefault="0004091C" w:rsidP="00CD26CE">
      <w:pPr>
        <w:pStyle w:val="ListParagraph"/>
        <w:rPr>
          <w:rStyle w:val="Strong"/>
          <w:b w:val="0"/>
          <w:bCs w:val="0"/>
        </w:rPr>
      </w:pPr>
      <w:r w:rsidRPr="00A408C4">
        <w:t xml:space="preserve">This section on reporting biases refers to review-wide reporting bias (e.g. publication bias, multiple publication bias, language bias etc), whereby the dissemination of research findings is influenced by the nature and direction of results, reducing the likelihood that all studies eligible for a review will be retrieved. </w:t>
      </w:r>
    </w:p>
    <w:p w14:paraId="36C3D1DC" w14:textId="77777777" w:rsidR="00583AFA" w:rsidRDefault="00583AFA" w:rsidP="00E75855">
      <w:pPr>
        <w:spacing w:after="0"/>
        <w:jc w:val="center"/>
        <w:rPr>
          <w:rStyle w:val="Strong"/>
        </w:rPr>
      </w:pPr>
    </w:p>
    <w:p w14:paraId="5C4B7432" w14:textId="7528BC11" w:rsidR="001670EC" w:rsidRPr="001670EC" w:rsidRDefault="001670EC" w:rsidP="00E75855">
      <w:pPr>
        <w:spacing w:after="0"/>
        <w:jc w:val="center"/>
        <w:rPr>
          <w:rStyle w:val="Strong"/>
        </w:rPr>
      </w:pPr>
      <w:r w:rsidRPr="001670EC">
        <w:rPr>
          <w:rStyle w:val="Strong"/>
        </w:rPr>
        <w:t>Example text:</w:t>
      </w:r>
    </w:p>
    <w:p w14:paraId="48680A80" w14:textId="19469DCA" w:rsidR="001E5DCD" w:rsidRDefault="3202E158" w:rsidP="0058177E">
      <w:pPr>
        <w:pStyle w:val="Exampletext"/>
      </w:pPr>
      <w:r>
        <w:t>In view of the difficulty of detecting and correcting for publication bias and other reporting biases, we aimed to minimise their potential impact by ensuring a comprehensive search for eligible studies and by being alert for duplication of data. If there are ten or more studies in an analysis, we planned to use a funnel plot to explore the possibility of small study effects (a tendency for estimates of the intervention effect to be more beneficial in smaller studies).</w:t>
      </w:r>
    </w:p>
    <w:p w14:paraId="79F3CF92" w14:textId="77777777" w:rsidR="00CD26CE" w:rsidRPr="0058177E" w:rsidRDefault="00CD26CE" w:rsidP="0058177E">
      <w:pPr>
        <w:pStyle w:val="Exampletext"/>
      </w:pPr>
    </w:p>
    <w:p w14:paraId="1F025785" w14:textId="36151CA4" w:rsidR="00A408C4" w:rsidRDefault="00682F46" w:rsidP="00B943BF">
      <w:pPr>
        <w:pStyle w:val="Heading3"/>
      </w:pPr>
      <w:bookmarkStart w:id="62" w:name="_Toc207196200"/>
      <w:r>
        <w:t>Synthesis methods</w:t>
      </w:r>
      <w:bookmarkEnd w:id="62"/>
      <w:r>
        <w:t xml:space="preserve"> </w:t>
      </w:r>
    </w:p>
    <w:p w14:paraId="5E588C0F" w14:textId="168A5962" w:rsidR="007E122F" w:rsidRPr="0048074B" w:rsidRDefault="00B018BE" w:rsidP="0048074B">
      <w:pPr>
        <w:pStyle w:val="IntenseQuote"/>
        <w:jc w:val="left"/>
        <w:rPr>
          <w:b/>
          <w:bCs/>
          <w:i w:val="0"/>
          <w:iCs w:val="0"/>
          <w:smallCaps/>
          <w:spacing w:val="5"/>
        </w:rPr>
      </w:pPr>
      <w:r w:rsidRPr="00B8416D">
        <w:rPr>
          <w:rStyle w:val="IntenseReference"/>
          <w:i w:val="0"/>
          <w:iCs w:val="0"/>
        </w:rPr>
        <w:t>KEY POINTS</w:t>
      </w:r>
      <w:bookmarkStart w:id="63" w:name="_Hlk68186211"/>
    </w:p>
    <w:p w14:paraId="028DA5B2" w14:textId="50D3D8F6" w:rsidR="007E122F" w:rsidRDefault="70CCDE4C" w:rsidP="007E122F">
      <w:pPr>
        <w:pStyle w:val="ListParagraph"/>
      </w:pPr>
      <w:r>
        <w:t>Statistical analysis will be performed using Review Manager Web (</w:t>
      </w:r>
      <w:hyperlink r:id="rId50" w:anchor="/myReviews">
        <w:r w:rsidRPr="621101DD">
          <w:rPr>
            <w:rStyle w:val="Hyperlink"/>
          </w:rPr>
          <w:t>RevMan Web</w:t>
        </w:r>
      </w:hyperlink>
      <w:r>
        <w:t>).</w:t>
      </w:r>
    </w:p>
    <w:p w14:paraId="0F1A4049" w14:textId="77777777" w:rsidR="007E122F" w:rsidRPr="00DA1571" w:rsidRDefault="007E122F" w:rsidP="007E122F">
      <w:pPr>
        <w:pStyle w:val="ListParagraph"/>
        <w:rPr>
          <w:rFonts w:asciiTheme="minorHAnsi" w:eastAsiaTheme="minorEastAsia" w:hAnsiTheme="minorHAnsi"/>
        </w:rPr>
      </w:pPr>
      <w:r>
        <w:t xml:space="preserve">Analyses need to be defined by comparison and outcome. Studies should be grouped where the participants and interventions/comparisons are similar enough to be combined in order to answer the review objectives. </w:t>
      </w:r>
    </w:p>
    <w:p w14:paraId="1A36AF6C" w14:textId="2EA3F2F8" w:rsidR="00646950" w:rsidRPr="00646950" w:rsidRDefault="007E122F" w:rsidP="00646950">
      <w:pPr>
        <w:pStyle w:val="ListParagraph"/>
        <w:rPr>
          <w:b/>
          <w:bCs/>
        </w:rPr>
      </w:pPr>
      <w:r>
        <w:t xml:space="preserve">You need to prespecify which model (i.e. random </w:t>
      </w:r>
      <w:r w:rsidR="00805C94">
        <w:t xml:space="preserve">effects </w:t>
      </w:r>
      <w:r>
        <w:t>or fixed effect) will be used to underpin the meta-analysis. Fixed effect is the most common model if studies are expected to be similar in the participants and interventions. A random effects model should be chosen if participants are likely to be very different or interventions very heterogeneous.</w:t>
      </w:r>
      <w:r w:rsidR="00646950">
        <w:t xml:space="preserve"> If using random </w:t>
      </w:r>
      <w:proofErr w:type="spellStart"/>
      <w:r w:rsidR="00646950">
        <w:t xml:space="preserve">effects </w:t>
      </w:r>
      <w:r w:rsidR="00C91D4C">
        <w:t>you</w:t>
      </w:r>
      <w:proofErr w:type="spellEnd"/>
      <w:r w:rsidR="00C91D4C">
        <w:t xml:space="preserve"> must also state the method such as </w:t>
      </w:r>
      <w:r w:rsidR="00C91D4C" w:rsidRPr="00C91D4C">
        <w:t>Mantel-Haenszel,</w:t>
      </w:r>
      <w:r w:rsidR="00E91FA1">
        <w:t xml:space="preserve"> or</w:t>
      </w:r>
      <w:r w:rsidR="00C91D4C" w:rsidRPr="00C91D4C">
        <w:t xml:space="preserve"> inverse-variance</w:t>
      </w:r>
      <w:r w:rsidR="00646950">
        <w:t xml:space="preserve"> (see </w:t>
      </w:r>
      <w:hyperlink r:id="rId51" w:anchor="section-10-10-4-4" w:history="1">
        <w:r w:rsidR="00646950" w:rsidRPr="005856C7">
          <w:rPr>
            <w:rStyle w:val="Hyperlink"/>
            <w:b/>
            <w:bCs/>
          </w:rPr>
          <w:t>10.10.4.4 Implementing random-effects meta-analyses</w:t>
        </w:r>
      </w:hyperlink>
      <w:r w:rsidR="00646950">
        <w:rPr>
          <w:b/>
          <w:bCs/>
        </w:rPr>
        <w:t>)</w:t>
      </w:r>
      <w:r w:rsidR="005856C7" w:rsidRPr="005856C7">
        <w:t>.</w:t>
      </w:r>
    </w:p>
    <w:p w14:paraId="715EDBBE" w14:textId="7701B734" w:rsidR="007E122F" w:rsidRPr="009B34E7" w:rsidRDefault="007E122F" w:rsidP="007E122F">
      <w:pPr>
        <w:pStyle w:val="ListParagraph"/>
        <w:rPr>
          <w:rFonts w:asciiTheme="minorHAnsi" w:eastAsiaTheme="minorEastAsia" w:hAnsiTheme="minorHAnsi"/>
        </w:rPr>
      </w:pPr>
      <w:r>
        <w:t xml:space="preserve">If analyses are </w:t>
      </w:r>
      <w:proofErr w:type="spellStart"/>
      <w:r>
        <w:t>subgrouped</w:t>
      </w:r>
      <w:proofErr w:type="spellEnd"/>
      <w:r>
        <w:t xml:space="preserve"> (as in the example text below), state whether it is planned to pool the subgroups (see Investigation of heterogeneity and subgroup analysis</w:t>
      </w:r>
      <w:r w:rsidR="00736084">
        <w:t xml:space="preserve">). </w:t>
      </w:r>
    </w:p>
    <w:p w14:paraId="1B2AEB36" w14:textId="77777777" w:rsidR="009B34E7" w:rsidRPr="00814D01" w:rsidRDefault="009B34E7" w:rsidP="009B34E7">
      <w:pPr>
        <w:pStyle w:val="ListParagraph"/>
        <w:rPr>
          <w:rFonts w:asciiTheme="minorHAnsi" w:eastAsiaTheme="minorEastAsia" w:hAnsiTheme="minorHAnsi"/>
          <w:sz w:val="24"/>
          <w:szCs w:val="24"/>
        </w:rPr>
      </w:pPr>
      <w:r>
        <w:t>If the odds of an outcome (beneficial e.g. live birth or detrimental e.g. adverse effects) increase with the intervention it will be displayed graphically in the meta-analyses to the right of the centreline. If the odds of an outcome decrease with the intervention, it will be displayed on the left of the centreline.</w:t>
      </w:r>
    </w:p>
    <w:p w14:paraId="69AFDFD5" w14:textId="11829045" w:rsidR="009B34E7" w:rsidRPr="002C5C69" w:rsidRDefault="009B34E7" w:rsidP="002C5C69">
      <w:pPr>
        <w:pStyle w:val="ListParagraph"/>
        <w:rPr>
          <w:lang w:val="en-GB"/>
        </w:rPr>
      </w:pPr>
      <w:r w:rsidRPr="004B1A46">
        <w:rPr>
          <w:lang w:val="en-GB"/>
        </w:rPr>
        <w:t xml:space="preserve">We </w:t>
      </w:r>
      <w:r w:rsidR="007A7B02">
        <w:rPr>
          <w:lang w:val="en-GB"/>
        </w:rPr>
        <w:t xml:space="preserve">strongly </w:t>
      </w:r>
      <w:r w:rsidRPr="004B1A46">
        <w:rPr>
          <w:lang w:val="en-GB"/>
        </w:rPr>
        <w:t>encourage authors to restrict the primary analyses to studies judged to be at low risk of bias</w:t>
      </w:r>
      <w:r w:rsidR="000115D3">
        <w:rPr>
          <w:lang w:val="en-GB"/>
        </w:rPr>
        <w:t xml:space="preserve"> (usually defined as</w:t>
      </w:r>
      <w:r w:rsidRPr="004B1A46">
        <w:rPr>
          <w:lang w:val="en-GB"/>
        </w:rPr>
        <w:t xml:space="preserve"> low risk of selection bias</w:t>
      </w:r>
      <w:r w:rsidR="002C5C69">
        <w:rPr>
          <w:lang w:val="en-GB"/>
        </w:rPr>
        <w:t xml:space="preserve"> (RoB1)</w:t>
      </w:r>
      <w:r w:rsidR="003702CC">
        <w:rPr>
          <w:lang w:val="en-GB"/>
        </w:rPr>
        <w:t>;</w:t>
      </w:r>
      <w:r w:rsidR="002C5C69">
        <w:rPr>
          <w:lang w:val="en-GB"/>
        </w:rPr>
        <w:t xml:space="preserve"> or</w:t>
      </w:r>
      <w:r w:rsidR="003702CC">
        <w:rPr>
          <w:lang w:val="en-GB"/>
        </w:rPr>
        <w:t xml:space="preserve"> </w:t>
      </w:r>
      <w:r w:rsidR="003702CC" w:rsidRPr="003702CC">
        <w:rPr>
          <w:lang w:val="en-GB"/>
        </w:rPr>
        <w:t xml:space="preserve">overall low risk of bias, or studies judged to be at overall low risk and with some concerns </w:t>
      </w:r>
      <w:r w:rsidR="002C5C69">
        <w:rPr>
          <w:lang w:val="en-GB"/>
        </w:rPr>
        <w:t>(RoB2).</w:t>
      </w:r>
    </w:p>
    <w:p w14:paraId="32D7D328" w14:textId="77777777" w:rsidR="0048074B" w:rsidRDefault="0048074B" w:rsidP="0048074B">
      <w:pPr>
        <w:pStyle w:val="ListParagraph"/>
      </w:pPr>
      <w:r>
        <w:lastRenderedPageBreak/>
        <w:t xml:space="preserve">Three different strategies for data synthesis are presented below. </w:t>
      </w:r>
    </w:p>
    <w:p w14:paraId="27D71D59" w14:textId="77777777" w:rsidR="007E122F" w:rsidRPr="007E7EAA" w:rsidRDefault="007E122F" w:rsidP="007E122F"/>
    <w:p w14:paraId="715BC8B3" w14:textId="77777777" w:rsidR="00C72DF2" w:rsidRPr="000115D3" w:rsidRDefault="00C72DF2" w:rsidP="00C72DF2">
      <w:pPr>
        <w:pStyle w:val="Heading4"/>
        <w:rPr>
          <w:rStyle w:val="Strong"/>
          <w:color w:val="F58C2D" w:themeColor="background2"/>
        </w:rPr>
      </w:pPr>
      <w:r w:rsidRPr="000115D3">
        <w:rPr>
          <w:rStyle w:val="Strong"/>
          <w:color w:val="F58C2D" w:themeColor="background2"/>
        </w:rPr>
        <w:t>Strategies for Data Synthesis</w:t>
      </w:r>
    </w:p>
    <w:p w14:paraId="692F704A" w14:textId="227DC65F" w:rsidR="00C72DF2" w:rsidRPr="000115D3" w:rsidRDefault="00C72DF2" w:rsidP="00C72DF2">
      <w:pPr>
        <w:rPr>
          <w:sz w:val="22"/>
          <w:szCs w:val="22"/>
          <w:highlight w:val="cyan"/>
        </w:rPr>
      </w:pPr>
      <w:r w:rsidRPr="000115D3">
        <w:rPr>
          <w:sz w:val="22"/>
          <w:szCs w:val="22"/>
        </w:rPr>
        <w:t xml:space="preserve">When risk of bias varies across studies in a meta-analysis, the </w:t>
      </w:r>
      <w:r w:rsidRPr="000115D3">
        <w:rPr>
          <w:i/>
          <w:iCs/>
          <w:sz w:val="22"/>
          <w:szCs w:val="22"/>
        </w:rPr>
        <w:t>Cochrane Handbook</w:t>
      </w:r>
      <w:r w:rsidRPr="000115D3">
        <w:rPr>
          <w:sz w:val="22"/>
          <w:szCs w:val="22"/>
        </w:rPr>
        <w:t xml:space="preserve"> sets out broad strategies to incorporate these assessments into the analysis (see </w:t>
      </w:r>
      <w:hyperlink r:id="rId52" w:anchor="section-7-6-2" w:history="1">
        <w:r w:rsidRPr="00A40792">
          <w:rPr>
            <w:rStyle w:val="Hyperlink"/>
            <w:sz w:val="22"/>
            <w:szCs w:val="22"/>
          </w:rPr>
          <w:t>section 7.6.2</w:t>
        </w:r>
      </w:hyperlink>
      <w:r w:rsidRPr="000115D3">
        <w:rPr>
          <w:sz w:val="22"/>
          <w:szCs w:val="22"/>
        </w:rPr>
        <w:t>). The strategy you choose will influence how you present your main finding</w:t>
      </w:r>
      <w:r w:rsidR="00F965AE" w:rsidRPr="000115D3">
        <w:rPr>
          <w:sz w:val="22"/>
          <w:szCs w:val="22"/>
        </w:rPr>
        <w:t>s</w:t>
      </w:r>
      <w:r w:rsidRPr="000115D3">
        <w:rPr>
          <w:sz w:val="22"/>
          <w:szCs w:val="22"/>
        </w:rPr>
        <w:t xml:space="preserve"> for a particular outcome. The choice between strategies (1, 2 or 3) should be based to a large extent on the balance between the potential for bias and the loss of precision when studies at higher risk of bias are excluded. This choice must be prespecified in the protocol </w:t>
      </w:r>
      <w:r w:rsidR="00F965AE" w:rsidRPr="000115D3">
        <w:rPr>
          <w:sz w:val="22"/>
          <w:szCs w:val="22"/>
        </w:rPr>
        <w:t xml:space="preserve">(or </w:t>
      </w:r>
      <w:r w:rsidR="00F775A3" w:rsidRPr="000115D3">
        <w:rPr>
          <w:sz w:val="22"/>
          <w:szCs w:val="22"/>
        </w:rPr>
        <w:t>stated in</w:t>
      </w:r>
      <w:r w:rsidR="00F965AE" w:rsidRPr="000115D3">
        <w:rPr>
          <w:sz w:val="22"/>
          <w:szCs w:val="22"/>
        </w:rPr>
        <w:t xml:space="preserve"> the</w:t>
      </w:r>
      <w:r w:rsidR="00775BDA">
        <w:rPr>
          <w:sz w:val="22"/>
          <w:szCs w:val="22"/>
        </w:rPr>
        <w:t xml:space="preserve"> first section under the Methods heading.</w:t>
      </w:r>
      <w:r w:rsidR="00F965AE" w:rsidRPr="000115D3">
        <w:rPr>
          <w:sz w:val="22"/>
          <w:szCs w:val="22"/>
        </w:rPr>
        <w:t xml:space="preserve"> </w:t>
      </w:r>
    </w:p>
    <w:p w14:paraId="5BF3AB10" w14:textId="77777777" w:rsidR="00C72DF2" w:rsidRPr="000115D3" w:rsidRDefault="00C72DF2" w:rsidP="00F775A3">
      <w:pPr>
        <w:spacing w:after="0"/>
        <w:rPr>
          <w:sz w:val="22"/>
          <w:szCs w:val="22"/>
          <w:highlight w:val="cyan"/>
        </w:rPr>
      </w:pPr>
      <w:r w:rsidRPr="000115D3">
        <w:rPr>
          <w:sz w:val="22"/>
          <w:szCs w:val="22"/>
        </w:rPr>
        <w:t xml:space="preserve"> The main strategy options are:</w:t>
      </w:r>
    </w:p>
    <w:p w14:paraId="16390DA8" w14:textId="172052A8" w:rsidR="00C72DF2" w:rsidRPr="000115D3" w:rsidRDefault="68F04999" w:rsidP="621101DD">
      <w:pPr>
        <w:pStyle w:val="ListParagraph"/>
      </w:pPr>
      <w:r w:rsidRPr="621101DD">
        <w:rPr>
          <w:u w:val="single"/>
        </w:rPr>
        <w:t>Primary analys</w:t>
      </w:r>
      <w:r w:rsidR="1CD8DC47" w:rsidRPr="621101DD">
        <w:rPr>
          <w:u w:val="single"/>
        </w:rPr>
        <w:t>e</w:t>
      </w:r>
      <w:r w:rsidRPr="621101DD">
        <w:rPr>
          <w:u w:val="single"/>
        </w:rPr>
        <w:t xml:space="preserve">s restricted to studies at </w:t>
      </w:r>
      <w:r w:rsidR="7BFC2CCF" w:rsidRPr="621101DD">
        <w:rPr>
          <w:u w:val="single"/>
        </w:rPr>
        <w:t>low</w:t>
      </w:r>
      <w:r w:rsidR="00CD4346">
        <w:rPr>
          <w:u w:val="single"/>
        </w:rPr>
        <w:t xml:space="preserve"> </w:t>
      </w:r>
      <w:r w:rsidR="7BFC2CCF" w:rsidRPr="621101DD">
        <w:rPr>
          <w:u w:val="single"/>
        </w:rPr>
        <w:t>risk</w:t>
      </w:r>
      <w:r w:rsidRPr="621101DD">
        <w:rPr>
          <w:u w:val="single"/>
        </w:rPr>
        <w:t xml:space="preserve"> </w:t>
      </w:r>
      <w:r w:rsidR="00CD4346">
        <w:rPr>
          <w:u w:val="single"/>
        </w:rPr>
        <w:t xml:space="preserve">of </w:t>
      </w:r>
      <w:r w:rsidRPr="621101DD">
        <w:rPr>
          <w:u w:val="single"/>
        </w:rPr>
        <w:t>bias</w:t>
      </w:r>
      <w:r w:rsidR="75F05A1A" w:rsidRPr="621101DD">
        <w:rPr>
          <w:u w:val="single"/>
        </w:rPr>
        <w:t xml:space="preserve"> </w:t>
      </w:r>
      <w:r w:rsidR="75F05A1A" w:rsidRPr="621101DD">
        <w:rPr>
          <w:b/>
          <w:bCs/>
          <w:u w:val="single"/>
        </w:rPr>
        <w:t>(preferred option)</w:t>
      </w:r>
    </w:p>
    <w:p w14:paraId="0B5964ED" w14:textId="358478ED" w:rsidR="00B63992" w:rsidRPr="000115D3" w:rsidRDefault="00B63992" w:rsidP="00D01543">
      <w:pPr>
        <w:pStyle w:val="ListParagraph"/>
        <w:numPr>
          <w:ilvl w:val="1"/>
          <w:numId w:val="15"/>
        </w:numPr>
      </w:pPr>
      <w:r w:rsidRPr="000115D3">
        <w:t>We recommend this strategy for CGF reviews.</w:t>
      </w:r>
    </w:p>
    <w:p w14:paraId="25CDAD5D" w14:textId="3E5CBAC8" w:rsidR="00C72DF2" w:rsidRPr="00744872" w:rsidRDefault="00BC0101" w:rsidP="00D01543">
      <w:pPr>
        <w:pStyle w:val="ListParagraph"/>
        <w:numPr>
          <w:ilvl w:val="1"/>
          <w:numId w:val="15"/>
        </w:numPr>
      </w:pPr>
      <w:r>
        <w:rPr>
          <w:color w:val="333333"/>
        </w:rPr>
        <w:t xml:space="preserve">For reviews using </w:t>
      </w:r>
      <w:proofErr w:type="spellStart"/>
      <w:r w:rsidRPr="000073C8">
        <w:rPr>
          <w:b/>
          <w:bCs/>
          <w:color w:val="333333"/>
        </w:rPr>
        <w:t>RoB</w:t>
      </w:r>
      <w:proofErr w:type="spellEnd"/>
      <w:r>
        <w:rPr>
          <w:b/>
          <w:bCs/>
          <w:color w:val="333333"/>
        </w:rPr>
        <w:t xml:space="preserve"> 1</w:t>
      </w:r>
      <w:r>
        <w:rPr>
          <w:color w:val="333333"/>
        </w:rPr>
        <w:t xml:space="preserve">: </w:t>
      </w:r>
      <w:r w:rsidR="00C72DF2" w:rsidRPr="000115D3">
        <w:rPr>
          <w:color w:val="333333"/>
        </w:rPr>
        <w:t>Restrict the primary analys</w:t>
      </w:r>
      <w:r w:rsidR="00A70704" w:rsidRPr="000115D3">
        <w:rPr>
          <w:color w:val="333333"/>
        </w:rPr>
        <w:t>e</w:t>
      </w:r>
      <w:r w:rsidR="00C72DF2" w:rsidRPr="000115D3">
        <w:rPr>
          <w:color w:val="333333"/>
        </w:rPr>
        <w:t xml:space="preserve">s to studies judged to be at low risk of bias. </w:t>
      </w:r>
      <w:r w:rsidR="00C72DF2" w:rsidRPr="000115D3">
        <w:t xml:space="preserve">Authors will need to define whether </w:t>
      </w:r>
      <w:r w:rsidR="008F1662" w:rsidRPr="000115D3">
        <w:t xml:space="preserve">a </w:t>
      </w:r>
      <w:r w:rsidR="00C72DF2" w:rsidRPr="000115D3">
        <w:t>specific</w:t>
      </w:r>
      <w:r w:rsidR="008F1662" w:rsidRPr="000115D3">
        <w:t xml:space="preserve"> domain</w:t>
      </w:r>
      <w:r w:rsidR="00C72DF2" w:rsidRPr="000115D3">
        <w:t xml:space="preserve"> </w:t>
      </w:r>
      <w:r w:rsidR="008F1662" w:rsidRPr="000115D3">
        <w:t xml:space="preserve">(usually selection bias) </w:t>
      </w:r>
      <w:r w:rsidR="00C72DF2" w:rsidRPr="000115D3">
        <w:t>or all domains must be at low risk.</w:t>
      </w:r>
      <w:r w:rsidR="00C72DF2" w:rsidRPr="000115D3">
        <w:rPr>
          <w:color w:val="333333"/>
        </w:rPr>
        <w:t xml:space="preserve"> Review authors who restrict their primary analys</w:t>
      </w:r>
      <w:r w:rsidR="00A70704" w:rsidRPr="000115D3">
        <w:rPr>
          <w:color w:val="333333"/>
        </w:rPr>
        <w:t>e</w:t>
      </w:r>
      <w:r w:rsidR="00C72DF2" w:rsidRPr="000115D3">
        <w:rPr>
          <w:color w:val="333333"/>
        </w:rPr>
        <w:t xml:space="preserve">s in this way are encouraged to perform </w:t>
      </w:r>
      <w:r w:rsidR="00C72DF2" w:rsidRPr="000115D3">
        <w:rPr>
          <w:b/>
          <w:bCs/>
          <w:color w:val="333333"/>
        </w:rPr>
        <w:t>sensitivity analyses</w:t>
      </w:r>
      <w:r w:rsidR="00C72DF2" w:rsidRPr="000115D3">
        <w:rPr>
          <w:color w:val="333333"/>
        </w:rPr>
        <w:t xml:space="preserve"> to show how conclusions might be affected if studies with high and unclear risk of bias were included.</w:t>
      </w:r>
    </w:p>
    <w:p w14:paraId="165687B9" w14:textId="2941DD65" w:rsidR="00744872" w:rsidRPr="000115D3" w:rsidRDefault="00744872" w:rsidP="00D01543">
      <w:pPr>
        <w:pStyle w:val="ListParagraph"/>
        <w:numPr>
          <w:ilvl w:val="1"/>
          <w:numId w:val="15"/>
        </w:numPr>
      </w:pPr>
      <w:r>
        <w:rPr>
          <w:color w:val="333333"/>
        </w:rPr>
        <w:t>For review</w:t>
      </w:r>
      <w:r w:rsidR="00BC0101">
        <w:rPr>
          <w:color w:val="333333"/>
        </w:rPr>
        <w:t>s</w:t>
      </w:r>
      <w:r>
        <w:rPr>
          <w:color w:val="333333"/>
        </w:rPr>
        <w:t xml:space="preserve"> us</w:t>
      </w:r>
      <w:r w:rsidR="00332472">
        <w:rPr>
          <w:color w:val="333333"/>
        </w:rPr>
        <w:t xml:space="preserve">ing </w:t>
      </w:r>
      <w:r w:rsidR="00332472" w:rsidRPr="000073C8">
        <w:rPr>
          <w:b/>
          <w:bCs/>
          <w:color w:val="333333"/>
        </w:rPr>
        <w:t>RoB2</w:t>
      </w:r>
      <w:r w:rsidR="000073C8">
        <w:rPr>
          <w:color w:val="333333"/>
        </w:rPr>
        <w:t xml:space="preserve">: </w:t>
      </w:r>
      <w:r w:rsidR="000073C8" w:rsidRPr="01BE1FC2">
        <w:rPr>
          <w:color w:val="333333"/>
        </w:rPr>
        <w:t>Restrict the primary analys</w:t>
      </w:r>
      <w:r w:rsidR="000073C8">
        <w:rPr>
          <w:color w:val="333333"/>
        </w:rPr>
        <w:t>e</w:t>
      </w:r>
      <w:r w:rsidR="000073C8" w:rsidRPr="01BE1FC2">
        <w:rPr>
          <w:color w:val="333333"/>
        </w:rPr>
        <w:t>s to studies judged to be at</w:t>
      </w:r>
      <w:r w:rsidR="000073C8">
        <w:rPr>
          <w:color w:val="333333"/>
        </w:rPr>
        <w:t xml:space="preserve"> overall</w:t>
      </w:r>
      <w:r w:rsidR="000073C8" w:rsidRPr="01BE1FC2">
        <w:rPr>
          <w:color w:val="333333"/>
        </w:rPr>
        <w:t xml:space="preserve"> low risk of bias</w:t>
      </w:r>
      <w:r w:rsidR="000073C8">
        <w:rPr>
          <w:color w:val="333333"/>
        </w:rPr>
        <w:t xml:space="preserve"> or with some concerns i.e. exclude studies with an overall high risk of bias</w:t>
      </w:r>
      <w:r w:rsidR="000073C8" w:rsidRPr="01BE1FC2">
        <w:rPr>
          <w:color w:val="333333"/>
        </w:rPr>
        <w:t>.</w:t>
      </w:r>
      <w:r w:rsidR="000073C8">
        <w:rPr>
          <w:color w:val="333333"/>
        </w:rPr>
        <w:t xml:space="preserve"> </w:t>
      </w:r>
      <w:r w:rsidR="000073C8" w:rsidRPr="01BE1FC2">
        <w:rPr>
          <w:color w:val="333333"/>
        </w:rPr>
        <w:t>Review authors who restrict their primary analys</w:t>
      </w:r>
      <w:r w:rsidR="000073C8">
        <w:rPr>
          <w:color w:val="333333"/>
        </w:rPr>
        <w:t>e</w:t>
      </w:r>
      <w:r w:rsidR="000073C8" w:rsidRPr="01BE1FC2">
        <w:rPr>
          <w:color w:val="333333"/>
        </w:rPr>
        <w:t>s in this way are encouraged to</w:t>
      </w:r>
      <w:r w:rsidR="000073C8">
        <w:rPr>
          <w:color w:val="333333"/>
        </w:rPr>
        <w:t xml:space="preserve"> </w:t>
      </w:r>
      <w:r w:rsidR="000073C8" w:rsidRPr="01BE1FC2">
        <w:rPr>
          <w:color w:val="333333"/>
        </w:rPr>
        <w:t>perform</w:t>
      </w:r>
      <w:r w:rsidR="000073C8">
        <w:rPr>
          <w:color w:val="333333"/>
        </w:rPr>
        <w:t xml:space="preserve"> </w:t>
      </w:r>
      <w:r w:rsidR="000073C8" w:rsidRPr="01BE1FC2">
        <w:rPr>
          <w:b/>
          <w:bCs/>
          <w:color w:val="333333"/>
        </w:rPr>
        <w:t>sensitivity</w:t>
      </w:r>
      <w:r w:rsidR="000073C8">
        <w:rPr>
          <w:b/>
          <w:bCs/>
          <w:color w:val="333333"/>
        </w:rPr>
        <w:t xml:space="preserve"> </w:t>
      </w:r>
      <w:r w:rsidR="000073C8" w:rsidRPr="01BE1FC2">
        <w:rPr>
          <w:b/>
          <w:bCs/>
          <w:color w:val="333333"/>
        </w:rPr>
        <w:t>analyses</w:t>
      </w:r>
      <w:r w:rsidR="000073C8">
        <w:rPr>
          <w:color w:val="333333"/>
        </w:rPr>
        <w:t xml:space="preserve"> </w:t>
      </w:r>
      <w:r w:rsidR="000073C8" w:rsidRPr="01BE1FC2">
        <w:rPr>
          <w:color w:val="333333"/>
        </w:rPr>
        <w:t xml:space="preserve">to show how conclusions might be affected if studies </w:t>
      </w:r>
      <w:r w:rsidR="000073C8">
        <w:rPr>
          <w:color w:val="333333"/>
        </w:rPr>
        <w:t>with an overall</w:t>
      </w:r>
      <w:r w:rsidR="000073C8" w:rsidRPr="01BE1FC2">
        <w:rPr>
          <w:color w:val="333333"/>
        </w:rPr>
        <w:t xml:space="preserve"> hi</w:t>
      </w:r>
      <w:r w:rsidR="000073C8">
        <w:rPr>
          <w:color w:val="333333"/>
        </w:rPr>
        <w:t>gh</w:t>
      </w:r>
      <w:r w:rsidR="000073C8" w:rsidRPr="01BE1FC2">
        <w:rPr>
          <w:color w:val="333333"/>
        </w:rPr>
        <w:t xml:space="preserve"> risk of bias were included</w:t>
      </w:r>
    </w:p>
    <w:p w14:paraId="6C530D08" w14:textId="3EA1F708" w:rsidR="00E471C4" w:rsidRPr="00DE6C87" w:rsidRDefault="00E471C4" w:rsidP="00D01543">
      <w:pPr>
        <w:pStyle w:val="ListParagraph"/>
        <w:numPr>
          <w:ilvl w:val="1"/>
          <w:numId w:val="15"/>
        </w:numPr>
      </w:pPr>
      <w:r>
        <w:t>This strategy should apply at least to the critical outcomes within the review.</w:t>
      </w:r>
    </w:p>
    <w:p w14:paraId="3AABCFE3" w14:textId="77777777" w:rsidR="00E471C4" w:rsidRPr="000115D3" w:rsidRDefault="00E471C4" w:rsidP="00E471C4">
      <w:pPr>
        <w:pStyle w:val="ListParagraph"/>
        <w:numPr>
          <w:ilvl w:val="0"/>
          <w:numId w:val="0"/>
        </w:numPr>
        <w:ind w:left="1440"/>
      </w:pPr>
    </w:p>
    <w:p w14:paraId="3B43D0DF" w14:textId="77777777" w:rsidR="00C72DF2" w:rsidRPr="000115D3" w:rsidRDefault="00C72DF2" w:rsidP="00D01543">
      <w:pPr>
        <w:pStyle w:val="ListParagraph"/>
        <w:numPr>
          <w:ilvl w:val="0"/>
          <w:numId w:val="15"/>
        </w:numPr>
      </w:pPr>
      <w:r w:rsidRPr="000115D3">
        <w:rPr>
          <w:u w:val="single"/>
        </w:rPr>
        <w:t>Present multiple (stratified) analyses</w:t>
      </w:r>
    </w:p>
    <w:p w14:paraId="33B0E09E" w14:textId="3AD570C3" w:rsidR="00C72DF2" w:rsidRPr="00F00630" w:rsidRDefault="00C72DF2" w:rsidP="00D01543">
      <w:pPr>
        <w:pStyle w:val="ListParagraph"/>
        <w:numPr>
          <w:ilvl w:val="1"/>
          <w:numId w:val="15"/>
        </w:numPr>
        <w:rPr>
          <w:rFonts w:asciiTheme="minorHAnsi" w:eastAsiaTheme="minorEastAsia" w:hAnsiTheme="minorHAnsi"/>
        </w:rPr>
      </w:pPr>
      <w:r w:rsidRPr="000115D3">
        <w:rPr>
          <w:color w:val="333333"/>
        </w:rPr>
        <w:t xml:space="preserve">Stratifying according to the risk of bias </w:t>
      </w:r>
      <w:r w:rsidR="00132D2E" w:rsidRPr="000115D3">
        <w:rPr>
          <w:color w:val="333333"/>
        </w:rPr>
        <w:t xml:space="preserve">in predetermined domains </w:t>
      </w:r>
      <w:r w:rsidRPr="000115D3">
        <w:rPr>
          <w:color w:val="333333"/>
        </w:rPr>
        <w:t>will produce multiple estimates of the intervention effect:</w:t>
      </w:r>
      <w:r w:rsidRPr="000115D3">
        <w:t xml:space="preserve"> </w:t>
      </w:r>
      <w:r w:rsidRPr="000115D3">
        <w:rPr>
          <w:color w:val="333333"/>
        </w:rPr>
        <w:t xml:space="preserve">one based on all studies, one based on studies at low risk of bias, and one based on studies at </w:t>
      </w:r>
      <w:r w:rsidR="00132D2E" w:rsidRPr="000115D3">
        <w:rPr>
          <w:color w:val="333333"/>
        </w:rPr>
        <w:t>unclear/</w:t>
      </w:r>
      <w:r w:rsidRPr="000115D3">
        <w:rPr>
          <w:color w:val="333333"/>
        </w:rPr>
        <w:t>high risk of bias.</w:t>
      </w:r>
    </w:p>
    <w:p w14:paraId="5107FBB4" w14:textId="3600FC1D" w:rsidR="00F00630" w:rsidRPr="00F15024" w:rsidRDefault="00F00630" w:rsidP="00F00630">
      <w:pPr>
        <w:pStyle w:val="ListParagraph"/>
        <w:numPr>
          <w:ilvl w:val="1"/>
          <w:numId w:val="15"/>
        </w:numPr>
        <w:rPr>
          <w:rFonts w:asciiTheme="minorHAnsi" w:eastAsiaTheme="minorEastAsia" w:hAnsiTheme="minorHAnsi"/>
        </w:rPr>
      </w:pPr>
      <w:r>
        <w:rPr>
          <w:color w:val="333333"/>
        </w:rPr>
        <w:t xml:space="preserve">For reviews using </w:t>
      </w:r>
      <w:r w:rsidRPr="00F00630">
        <w:rPr>
          <w:b/>
          <w:bCs/>
          <w:color w:val="333333"/>
        </w:rPr>
        <w:t>RoB2</w:t>
      </w:r>
      <w:r>
        <w:rPr>
          <w:color w:val="333333"/>
        </w:rPr>
        <w:t xml:space="preserve">: </w:t>
      </w:r>
      <w:r w:rsidRPr="01BE1FC2">
        <w:rPr>
          <w:color w:val="333333"/>
        </w:rPr>
        <w:t xml:space="preserve">Stratifying according to the overall risk of bias will produce multiple estimates of the intervention effect: for example, one </w:t>
      </w:r>
      <w:r>
        <w:rPr>
          <w:color w:val="333333"/>
        </w:rPr>
        <w:t xml:space="preserve">on </w:t>
      </w:r>
      <w:r w:rsidR="008D645B">
        <w:rPr>
          <w:color w:val="333333"/>
        </w:rPr>
        <w:t>low-risk</w:t>
      </w:r>
      <w:r w:rsidRPr="01BE1FC2">
        <w:rPr>
          <w:color w:val="333333"/>
        </w:rPr>
        <w:t xml:space="preserve"> studies, one on </w:t>
      </w:r>
      <w:r>
        <w:rPr>
          <w:color w:val="333333"/>
        </w:rPr>
        <w:t xml:space="preserve">studies with some concerns </w:t>
      </w:r>
      <w:r w:rsidRPr="01BE1FC2">
        <w:rPr>
          <w:color w:val="333333"/>
        </w:rPr>
        <w:t xml:space="preserve">and </w:t>
      </w:r>
      <w:r>
        <w:rPr>
          <w:color w:val="333333"/>
        </w:rPr>
        <w:t xml:space="preserve">one with </w:t>
      </w:r>
      <w:r w:rsidRPr="01BE1FC2">
        <w:rPr>
          <w:color w:val="333333"/>
        </w:rPr>
        <w:t>studies at high risk of bias</w:t>
      </w:r>
      <w:r>
        <w:rPr>
          <w:color w:val="333333"/>
        </w:rPr>
        <w:t xml:space="preserve"> and an overall total for all studies</w:t>
      </w:r>
      <w:r w:rsidRPr="01BE1FC2">
        <w:rPr>
          <w:color w:val="333333"/>
        </w:rPr>
        <w:t>.</w:t>
      </w:r>
    </w:p>
    <w:p w14:paraId="4BCC937B" w14:textId="3A4FFA10" w:rsidR="00F00630" w:rsidRPr="000115D3" w:rsidRDefault="00F00630" w:rsidP="00894610">
      <w:pPr>
        <w:pStyle w:val="ListParagraph"/>
        <w:numPr>
          <w:ilvl w:val="0"/>
          <w:numId w:val="0"/>
        </w:numPr>
        <w:ind w:left="1440"/>
        <w:rPr>
          <w:rFonts w:asciiTheme="minorHAnsi" w:eastAsiaTheme="minorEastAsia" w:hAnsiTheme="minorHAnsi"/>
        </w:rPr>
      </w:pPr>
    </w:p>
    <w:p w14:paraId="23A5CC91" w14:textId="57C3776F" w:rsidR="00C72DF2" w:rsidRPr="000115D3" w:rsidRDefault="00C72DF2" w:rsidP="00D01543">
      <w:pPr>
        <w:pStyle w:val="ListParagraph"/>
        <w:numPr>
          <w:ilvl w:val="1"/>
          <w:numId w:val="15"/>
        </w:numPr>
        <w:rPr>
          <w:rFonts w:asciiTheme="minorHAnsi" w:eastAsiaTheme="minorEastAsia" w:hAnsiTheme="minorHAnsi"/>
        </w:rPr>
      </w:pPr>
      <w:r w:rsidRPr="000115D3">
        <w:t xml:space="preserve">This stratification should apply to all outcomes within the review. All stratified groups should be presented in the Effects of the interventions, abstract, </w:t>
      </w:r>
      <w:proofErr w:type="spellStart"/>
      <w:r w:rsidR="00EA51FA" w:rsidRPr="000115D3">
        <w:t>SoFs</w:t>
      </w:r>
      <w:proofErr w:type="spellEnd"/>
      <w:r w:rsidR="002142ED" w:rsidRPr="000115D3">
        <w:t xml:space="preserve"> </w:t>
      </w:r>
      <w:r w:rsidRPr="000115D3">
        <w:t>and PLS.</w:t>
      </w:r>
    </w:p>
    <w:p w14:paraId="0BCB7D0E" w14:textId="77777777" w:rsidR="000A14A0" w:rsidRPr="000115D3" w:rsidRDefault="000A14A0" w:rsidP="00D01543">
      <w:pPr>
        <w:pStyle w:val="ListParagraph"/>
        <w:numPr>
          <w:ilvl w:val="0"/>
          <w:numId w:val="15"/>
        </w:numPr>
      </w:pPr>
      <w:r w:rsidRPr="000115D3">
        <w:rPr>
          <w:u w:val="single"/>
        </w:rPr>
        <w:t>Present all studies in primary analyses</w:t>
      </w:r>
    </w:p>
    <w:p w14:paraId="188946A6" w14:textId="2D4C1C93" w:rsidR="000A14A0" w:rsidRPr="000115D3" w:rsidRDefault="000A14A0" w:rsidP="00AE4469">
      <w:pPr>
        <w:pStyle w:val="ListParagraph"/>
        <w:numPr>
          <w:ilvl w:val="1"/>
          <w:numId w:val="15"/>
        </w:numPr>
      </w:pPr>
      <w:r w:rsidRPr="000115D3">
        <w:t xml:space="preserve">Historically this strategy has been the most commonly used in past CGF reviews. If using this option, </w:t>
      </w:r>
      <w:r w:rsidR="007E3D88" w:rsidRPr="000115D3">
        <w:t>authors should</w:t>
      </w:r>
      <w:r w:rsidRPr="000115D3">
        <w:t xml:space="preserve"> conduct sensitivity analyses for the </w:t>
      </w:r>
      <w:r w:rsidR="007E3D88" w:rsidRPr="000115D3">
        <w:t>critical</w:t>
      </w:r>
      <w:r w:rsidRPr="000115D3">
        <w:t xml:space="preserve"> outcomes removing studies judged to high and unclear risk of selection bias.</w:t>
      </w:r>
      <w:r w:rsidR="0032286D">
        <w:t xml:space="preserve"> For reviews with </w:t>
      </w:r>
      <w:r w:rsidR="0032286D" w:rsidRPr="0032286D">
        <w:rPr>
          <w:b/>
          <w:bCs/>
        </w:rPr>
        <w:t>RoB2</w:t>
      </w:r>
      <w:r w:rsidR="0032286D">
        <w:t xml:space="preserve">: if using this option, it is mandatory to conduct sensitivity </w:t>
      </w:r>
      <w:r w:rsidR="0032286D">
        <w:lastRenderedPageBreak/>
        <w:t>analyses for the primary outcomes removing studies judged to be at an overall high risk of bias.</w:t>
      </w:r>
    </w:p>
    <w:p w14:paraId="5ED882E6" w14:textId="00C9C04F" w:rsidR="000A14A0" w:rsidRPr="000115D3" w:rsidRDefault="000A14A0" w:rsidP="00D01543">
      <w:pPr>
        <w:pStyle w:val="ListParagraph"/>
        <w:numPr>
          <w:ilvl w:val="1"/>
          <w:numId w:val="15"/>
        </w:numPr>
      </w:pPr>
      <w:r w:rsidRPr="000115D3">
        <w:t xml:space="preserve">Sensitivity analyses should only be presented in the Effects of the interventions, not in the abstract, PLS or </w:t>
      </w:r>
      <w:proofErr w:type="spellStart"/>
      <w:r w:rsidRPr="000115D3">
        <w:t>SoF</w:t>
      </w:r>
      <w:r w:rsidR="002142ED" w:rsidRPr="000115D3">
        <w:t>s</w:t>
      </w:r>
      <w:proofErr w:type="spellEnd"/>
      <w:r w:rsidRPr="000115D3">
        <w:t>.</w:t>
      </w:r>
    </w:p>
    <w:p w14:paraId="73FF4EA6" w14:textId="77777777" w:rsidR="007028A3" w:rsidRDefault="007028A3" w:rsidP="007028A3">
      <w:pPr>
        <w:spacing w:after="0"/>
        <w:jc w:val="center"/>
        <w:rPr>
          <w:rStyle w:val="Strong"/>
        </w:rPr>
      </w:pPr>
      <w:bookmarkStart w:id="64" w:name="_Ref70504665"/>
      <w:bookmarkEnd w:id="63"/>
      <w:r w:rsidRPr="01BE1FC2">
        <w:rPr>
          <w:rStyle w:val="Strong"/>
        </w:rPr>
        <w:t xml:space="preserve">Example text </w:t>
      </w:r>
      <w:r>
        <w:rPr>
          <w:rStyle w:val="Strong"/>
        </w:rPr>
        <w:t>for strategy 1</w:t>
      </w:r>
      <w:r w:rsidRPr="01BE1FC2">
        <w:rPr>
          <w:rStyle w:val="Strong"/>
        </w:rPr>
        <w:t>:</w:t>
      </w:r>
    </w:p>
    <w:p w14:paraId="24792008" w14:textId="34EF8AA4" w:rsidR="007028A3" w:rsidRPr="00371B9C" w:rsidRDefault="001F6F3A" w:rsidP="007028A3">
      <w:pPr>
        <w:rPr>
          <w:iCs/>
          <w:color w:val="4E4E4E" w:themeColor="accent3" w:themeShade="BF"/>
        </w:rPr>
      </w:pPr>
      <w:r w:rsidRPr="001F6F3A">
        <w:rPr>
          <w:i/>
          <w:color w:val="4E4E4E" w:themeColor="accent3" w:themeShade="BF"/>
        </w:rPr>
        <w:t>We presented the primary analysis including trials to be judged at [low risk of selection bias/ low risk of bias on all domains (</w:t>
      </w:r>
      <w:r w:rsidRPr="001F6F3A">
        <w:rPr>
          <w:i/>
          <w:color w:val="4E4E4E" w:themeColor="accent3" w:themeShade="BF"/>
          <w:u w:val="single"/>
        </w:rPr>
        <w:t>choose one</w:t>
      </w:r>
      <w:r w:rsidRPr="001F6F3A">
        <w:rPr>
          <w:i/>
          <w:color w:val="4E4E4E" w:themeColor="accent3" w:themeShade="BF"/>
        </w:rPr>
        <w:t>)].</w:t>
      </w:r>
      <w:r w:rsidR="009C5036">
        <w:rPr>
          <w:i/>
          <w:color w:val="4E4E4E" w:themeColor="accent3" w:themeShade="BF"/>
        </w:rPr>
        <w:t xml:space="preserve"> </w:t>
      </w:r>
      <w:r w:rsidR="00371B9C" w:rsidRPr="00371B9C">
        <w:rPr>
          <w:iCs/>
        </w:rPr>
        <w:t>For reviews with RoB2</w:t>
      </w:r>
      <w:r w:rsidR="00371B9C">
        <w:rPr>
          <w:iCs/>
          <w:color w:val="4E4E4E" w:themeColor="accent3" w:themeShade="BF"/>
        </w:rPr>
        <w:t xml:space="preserve">: </w:t>
      </w:r>
      <w:r w:rsidR="00371B9C">
        <w:rPr>
          <w:i/>
          <w:color w:val="4E4E4E" w:themeColor="accent3" w:themeShade="BF"/>
        </w:rPr>
        <w:t>at [overall low risk of bias/</w:t>
      </w:r>
      <w:r w:rsidR="00371B9C" w:rsidRPr="00AF585B">
        <w:rPr>
          <w:i/>
          <w:color w:val="4E4E4E" w:themeColor="accent3" w:themeShade="BF"/>
        </w:rPr>
        <w:t>overall low risk</w:t>
      </w:r>
      <w:r w:rsidR="00371B9C">
        <w:rPr>
          <w:i/>
          <w:color w:val="4E4E4E" w:themeColor="accent3" w:themeShade="BF"/>
        </w:rPr>
        <w:t xml:space="preserve"> bias</w:t>
      </w:r>
      <w:r w:rsidR="00371B9C" w:rsidRPr="00AF585B">
        <w:rPr>
          <w:i/>
          <w:color w:val="4E4E4E" w:themeColor="accent3" w:themeShade="BF"/>
        </w:rPr>
        <w:t xml:space="preserve"> and with some concerns with regard to bias</w:t>
      </w:r>
      <w:r w:rsidR="00FD103A">
        <w:rPr>
          <w:i/>
          <w:color w:val="4E4E4E" w:themeColor="accent3" w:themeShade="BF"/>
        </w:rPr>
        <w:t>.</w:t>
      </w:r>
    </w:p>
    <w:p w14:paraId="55CE91C5" w14:textId="7B29B909" w:rsidR="007028A3" w:rsidRPr="0058177E" w:rsidRDefault="75F05A1A" w:rsidP="621101DD">
      <w:pPr>
        <w:rPr>
          <w:i/>
          <w:iCs/>
          <w:color w:val="4E4E4E" w:themeColor="accent3" w:themeShade="BF"/>
        </w:rPr>
      </w:pPr>
      <w:r w:rsidRPr="621101DD">
        <w:rPr>
          <w:i/>
          <w:iCs/>
          <w:color w:val="4E4E4E" w:themeColor="accent3" w:themeShade="BF"/>
        </w:rPr>
        <w:t xml:space="preserve">If the studies </w:t>
      </w:r>
      <w:r w:rsidR="226F639A" w:rsidRPr="621101DD">
        <w:rPr>
          <w:i/>
          <w:iCs/>
          <w:color w:val="4E4E4E" w:themeColor="accent3" w:themeShade="BF"/>
        </w:rPr>
        <w:t>were</w:t>
      </w:r>
      <w:r w:rsidRPr="621101DD">
        <w:rPr>
          <w:i/>
          <w:iCs/>
          <w:color w:val="4E4E4E" w:themeColor="accent3" w:themeShade="BF"/>
        </w:rPr>
        <w:t xml:space="preserve"> sufficiently similar, we</w:t>
      </w:r>
      <w:r w:rsidR="226F639A" w:rsidRPr="621101DD">
        <w:rPr>
          <w:i/>
          <w:iCs/>
          <w:color w:val="4E4E4E" w:themeColor="accent3" w:themeShade="BF"/>
        </w:rPr>
        <w:t xml:space="preserve"> </w:t>
      </w:r>
      <w:r w:rsidRPr="621101DD">
        <w:rPr>
          <w:i/>
          <w:iCs/>
          <w:color w:val="4E4E4E" w:themeColor="accent3" w:themeShade="BF"/>
        </w:rPr>
        <w:t>combine</w:t>
      </w:r>
      <w:r w:rsidR="226F639A" w:rsidRPr="621101DD">
        <w:rPr>
          <w:i/>
          <w:iCs/>
          <w:color w:val="4E4E4E" w:themeColor="accent3" w:themeShade="BF"/>
        </w:rPr>
        <w:t>d</w:t>
      </w:r>
      <w:r w:rsidRPr="621101DD">
        <w:rPr>
          <w:i/>
          <w:iCs/>
          <w:color w:val="4E4E4E" w:themeColor="accent3" w:themeShade="BF"/>
        </w:rPr>
        <w:t xml:space="preserve"> the data using a [fixed effect/random effects </w:t>
      </w:r>
      <w:r>
        <w:t>(</w:t>
      </w:r>
      <w:r w:rsidRPr="621101DD">
        <w:rPr>
          <w:u w:val="single"/>
        </w:rPr>
        <w:t>choose one</w:t>
      </w:r>
      <w:r>
        <w:t>)</w:t>
      </w:r>
      <w:r w:rsidRPr="621101DD">
        <w:rPr>
          <w:i/>
          <w:iCs/>
          <w:color w:val="4E4E4E" w:themeColor="accent3" w:themeShade="BF"/>
        </w:rPr>
        <w:t>] model in the following comparisons:</w:t>
      </w:r>
    </w:p>
    <w:p w14:paraId="70BB1B9D" w14:textId="798FD69D" w:rsidR="007028A3" w:rsidRPr="00016B8B" w:rsidRDefault="007028A3" w:rsidP="00D01543">
      <w:pPr>
        <w:pStyle w:val="Numberparagraph"/>
        <w:numPr>
          <w:ilvl w:val="0"/>
          <w:numId w:val="17"/>
        </w:numPr>
        <w:spacing w:before="240"/>
        <w:rPr>
          <w:i/>
          <w:iCs/>
          <w:color w:val="4E4E4E" w:themeColor="accent3" w:themeShade="BF"/>
          <w:sz w:val="24"/>
          <w:szCs w:val="24"/>
        </w:rPr>
      </w:pPr>
      <w:r w:rsidRPr="00016B8B">
        <w:rPr>
          <w:rStyle w:val="ExampletextChar"/>
        </w:rPr>
        <w:t>Factor X versus placebo, (</w:t>
      </w:r>
      <w:proofErr w:type="spellStart"/>
      <w:r w:rsidRPr="00016B8B">
        <w:rPr>
          <w:rStyle w:val="ExampletextChar"/>
        </w:rPr>
        <w:t>subgrouped</w:t>
      </w:r>
      <w:proofErr w:type="spellEnd"/>
      <w:r w:rsidRPr="00016B8B">
        <w:rPr>
          <w:rStyle w:val="ExampletextChar"/>
        </w:rPr>
        <w:t xml:space="preserve"> by dose or mode of administration if appropriate [see </w:t>
      </w:r>
      <w:r w:rsidRPr="00016B8B">
        <w:rPr>
          <w:rStyle w:val="ExampletextChar"/>
        </w:rPr>
        <w:fldChar w:fldCharType="begin"/>
      </w:r>
      <w:r w:rsidRPr="00016B8B">
        <w:rPr>
          <w:rStyle w:val="ExampletextChar"/>
        </w:rPr>
        <w:instrText xml:space="preserve"> REF _Ref70688214 \h  \* MERGEFORMAT </w:instrText>
      </w:r>
      <w:r w:rsidRPr="00016B8B">
        <w:rPr>
          <w:rStyle w:val="ExampletextChar"/>
        </w:rPr>
      </w:r>
      <w:r w:rsidRPr="00016B8B">
        <w:rPr>
          <w:rStyle w:val="ExampletextChar"/>
        </w:rPr>
        <w:fldChar w:fldCharType="separate"/>
      </w:r>
      <w:r w:rsidRPr="00016B8B">
        <w:rPr>
          <w:rStyle w:val="ExampletextChar"/>
        </w:rPr>
        <w:t>Subgroup analysis</w:t>
      </w:r>
      <w:r w:rsidRPr="00016B8B">
        <w:rPr>
          <w:rStyle w:val="ExampletextChar"/>
        </w:rPr>
        <w:fldChar w:fldCharType="end"/>
      </w:r>
      <w:r w:rsidRPr="00016B8B">
        <w:rPr>
          <w:rStyle w:val="ExampletextChar"/>
        </w:rPr>
        <w:t xml:space="preserve"> section]).</w:t>
      </w:r>
      <w:r w:rsidRPr="00016B8B">
        <w:rPr>
          <w:i/>
          <w:iCs/>
          <w:color w:val="4E4E4E" w:themeColor="accent3" w:themeShade="BF"/>
          <w:sz w:val="24"/>
          <w:szCs w:val="24"/>
        </w:rPr>
        <w:t xml:space="preserve"> We plan</w:t>
      </w:r>
      <w:r w:rsidR="00D35AB6">
        <w:rPr>
          <w:i/>
          <w:iCs/>
          <w:color w:val="4E4E4E" w:themeColor="accent3" w:themeShade="BF"/>
          <w:sz w:val="24"/>
          <w:szCs w:val="24"/>
        </w:rPr>
        <w:t>ned</w:t>
      </w:r>
      <w:r w:rsidRPr="00016B8B">
        <w:rPr>
          <w:i/>
          <w:iCs/>
          <w:color w:val="4E4E4E" w:themeColor="accent3" w:themeShade="BF"/>
          <w:sz w:val="24"/>
          <w:szCs w:val="24"/>
        </w:rPr>
        <w:t xml:space="preserve"> to pool the data for the included studies.</w:t>
      </w:r>
    </w:p>
    <w:p w14:paraId="551F4933" w14:textId="77777777" w:rsidR="007028A3" w:rsidRPr="00016B8B" w:rsidRDefault="007028A3" w:rsidP="00D01543">
      <w:pPr>
        <w:pStyle w:val="Numberparagraph"/>
        <w:numPr>
          <w:ilvl w:val="0"/>
          <w:numId w:val="17"/>
        </w:numPr>
        <w:ind w:left="714" w:hanging="357"/>
        <w:rPr>
          <w:i/>
          <w:iCs/>
          <w:color w:val="4E4E4E" w:themeColor="accent3" w:themeShade="BF"/>
          <w:sz w:val="24"/>
          <w:szCs w:val="24"/>
        </w:rPr>
      </w:pPr>
      <w:r w:rsidRPr="00016B8B">
        <w:rPr>
          <w:i/>
          <w:iCs/>
          <w:color w:val="4E4E4E" w:themeColor="accent3" w:themeShade="BF"/>
          <w:sz w:val="24"/>
          <w:szCs w:val="24"/>
        </w:rPr>
        <w:t>Factor X versus Factor G</w:t>
      </w:r>
    </w:p>
    <w:p w14:paraId="2C480A69" w14:textId="77777777" w:rsidR="007028A3" w:rsidRPr="00016B8B" w:rsidRDefault="007028A3" w:rsidP="00D01543">
      <w:pPr>
        <w:pStyle w:val="Numberparagraph"/>
        <w:numPr>
          <w:ilvl w:val="0"/>
          <w:numId w:val="17"/>
        </w:numPr>
        <w:spacing w:after="160"/>
        <w:rPr>
          <w:i/>
          <w:iCs/>
          <w:color w:val="4E4E4E" w:themeColor="accent3" w:themeShade="BF"/>
          <w:sz w:val="24"/>
          <w:szCs w:val="24"/>
        </w:rPr>
      </w:pPr>
      <w:r w:rsidRPr="00016B8B">
        <w:rPr>
          <w:i/>
          <w:iCs/>
          <w:color w:val="4E4E4E" w:themeColor="accent3" w:themeShade="BF"/>
          <w:sz w:val="24"/>
          <w:szCs w:val="24"/>
        </w:rPr>
        <w:t>Factor X versus Factor H</w:t>
      </w:r>
    </w:p>
    <w:p w14:paraId="62C432A9" w14:textId="77777777" w:rsidR="007028A3" w:rsidRDefault="007028A3" w:rsidP="007028A3">
      <w:pPr>
        <w:spacing w:after="0"/>
        <w:jc w:val="center"/>
        <w:rPr>
          <w:i/>
          <w:color w:val="4E4E4E" w:themeColor="accent3" w:themeShade="BF"/>
        </w:rPr>
      </w:pPr>
      <w:r w:rsidRPr="01BE1FC2">
        <w:rPr>
          <w:rStyle w:val="Strong"/>
        </w:rPr>
        <w:t>Example text</w:t>
      </w:r>
      <w:r>
        <w:rPr>
          <w:rStyle w:val="Strong"/>
        </w:rPr>
        <w:t xml:space="preserve"> for strategy 2</w:t>
      </w:r>
      <w:r w:rsidRPr="01BE1FC2">
        <w:rPr>
          <w:rStyle w:val="Strong"/>
        </w:rPr>
        <w:t>:</w:t>
      </w:r>
    </w:p>
    <w:p w14:paraId="1BD87967" w14:textId="64BAE183" w:rsidR="007028A3" w:rsidRDefault="004245CD" w:rsidP="007028A3">
      <w:pPr>
        <w:rPr>
          <w:i/>
          <w:color w:val="4E4E4E" w:themeColor="accent3" w:themeShade="BF"/>
        </w:rPr>
      </w:pPr>
      <w:r w:rsidRPr="6E4C3B38">
        <w:rPr>
          <w:i/>
          <w:iCs/>
          <w:color w:val="4E4E4E" w:themeColor="accent3" w:themeShade="BF"/>
        </w:rPr>
        <w:t>We presented the primary analysis stratified by the risk of bias with trials judged to be at low risk, unclear or high risk of bias presented separately but also combined to give an overall total including all studies</w:t>
      </w:r>
      <w:r w:rsidR="001B014F">
        <w:rPr>
          <w:i/>
          <w:iCs/>
          <w:color w:val="4E4E4E" w:themeColor="accent3" w:themeShade="BF"/>
        </w:rPr>
        <w:t xml:space="preserve">. </w:t>
      </w:r>
      <w:r w:rsidR="001B014F" w:rsidRPr="00323545">
        <w:t>For reviews using RoB2</w:t>
      </w:r>
      <w:r w:rsidR="001B014F">
        <w:rPr>
          <w:i/>
          <w:iCs/>
          <w:color w:val="4E4E4E" w:themeColor="accent3" w:themeShade="BF"/>
        </w:rPr>
        <w:t xml:space="preserve">: </w:t>
      </w:r>
      <w:r w:rsidR="00323545">
        <w:rPr>
          <w:i/>
          <w:color w:val="4E4E4E" w:themeColor="accent3" w:themeShade="BF"/>
        </w:rPr>
        <w:t>We presented the primary analysis stratified by the overall risk of bias with trials judged to be at low risk, some concerns or high risk of bias presented separately but also combined to give an overall total including all studies.</w:t>
      </w:r>
    </w:p>
    <w:p w14:paraId="5AB62F7F" w14:textId="376AE42B" w:rsidR="007028A3" w:rsidRPr="0058177E" w:rsidRDefault="007028A3" w:rsidP="007028A3">
      <w:pPr>
        <w:rPr>
          <w:i/>
          <w:iCs/>
          <w:color w:val="4E4E4E" w:themeColor="accent3" w:themeShade="BF"/>
        </w:rPr>
      </w:pPr>
      <w:r w:rsidRPr="0058177E">
        <w:rPr>
          <w:i/>
          <w:iCs/>
          <w:color w:val="4E4E4E" w:themeColor="accent3" w:themeShade="BF"/>
        </w:rPr>
        <w:t xml:space="preserve">If the studies </w:t>
      </w:r>
      <w:r w:rsidR="004245CD">
        <w:rPr>
          <w:i/>
          <w:iCs/>
          <w:color w:val="4E4E4E" w:themeColor="accent3" w:themeShade="BF"/>
        </w:rPr>
        <w:t>were</w:t>
      </w:r>
      <w:r w:rsidRPr="0058177E">
        <w:rPr>
          <w:i/>
          <w:iCs/>
          <w:color w:val="4E4E4E" w:themeColor="accent3" w:themeShade="BF"/>
        </w:rPr>
        <w:t xml:space="preserve"> sufficiently similar, we combine</w:t>
      </w:r>
      <w:r w:rsidR="004245CD">
        <w:rPr>
          <w:i/>
          <w:iCs/>
          <w:color w:val="4E4E4E" w:themeColor="accent3" w:themeShade="BF"/>
        </w:rPr>
        <w:t>d</w:t>
      </w:r>
      <w:r w:rsidRPr="0058177E">
        <w:rPr>
          <w:i/>
          <w:iCs/>
          <w:color w:val="4E4E4E" w:themeColor="accent3" w:themeShade="BF"/>
        </w:rPr>
        <w:t xml:space="preserve"> the data usin</w:t>
      </w:r>
      <w:r>
        <w:rPr>
          <w:i/>
          <w:iCs/>
          <w:color w:val="4E4E4E" w:themeColor="accent3" w:themeShade="BF"/>
        </w:rPr>
        <w:t xml:space="preserve">g a [fixed effect/random effects </w:t>
      </w:r>
      <w:r w:rsidRPr="00BB7889">
        <w:t>(</w:t>
      </w:r>
      <w:r w:rsidRPr="00BB7889">
        <w:rPr>
          <w:u w:val="single"/>
        </w:rPr>
        <w:t>choose one</w:t>
      </w:r>
      <w:r w:rsidRPr="00BB7889">
        <w:t>)</w:t>
      </w:r>
      <w:r>
        <w:rPr>
          <w:i/>
          <w:iCs/>
          <w:color w:val="4E4E4E" w:themeColor="accent3" w:themeShade="BF"/>
        </w:rPr>
        <w:t xml:space="preserve">] </w:t>
      </w:r>
      <w:r w:rsidRPr="0058177E">
        <w:rPr>
          <w:i/>
          <w:iCs/>
          <w:color w:val="4E4E4E" w:themeColor="accent3" w:themeShade="BF"/>
        </w:rPr>
        <w:t>model in the following comparisons:</w:t>
      </w:r>
    </w:p>
    <w:p w14:paraId="1A48F521" w14:textId="471FBF02" w:rsidR="007028A3" w:rsidRPr="00BC4845" w:rsidRDefault="007028A3" w:rsidP="00D01543">
      <w:pPr>
        <w:pStyle w:val="Numberparagraph"/>
        <w:numPr>
          <w:ilvl w:val="0"/>
          <w:numId w:val="18"/>
        </w:numPr>
        <w:spacing w:before="240"/>
        <w:rPr>
          <w:i/>
          <w:iCs/>
          <w:color w:val="4E4E4E" w:themeColor="accent3" w:themeShade="BF"/>
          <w:sz w:val="24"/>
          <w:szCs w:val="24"/>
        </w:rPr>
      </w:pPr>
      <w:r w:rsidRPr="00BC4845">
        <w:rPr>
          <w:rStyle w:val="ExampletextChar"/>
        </w:rPr>
        <w:t>Factor X versus placebo, (</w:t>
      </w:r>
      <w:proofErr w:type="spellStart"/>
      <w:r w:rsidRPr="00BC4845">
        <w:rPr>
          <w:rStyle w:val="ExampletextChar"/>
        </w:rPr>
        <w:t>subgrouped</w:t>
      </w:r>
      <w:proofErr w:type="spellEnd"/>
      <w:r w:rsidRPr="00BC4845">
        <w:rPr>
          <w:rStyle w:val="ExampletextChar"/>
        </w:rPr>
        <w:t xml:space="preserve"> by dose or mode of administration if appropriate [see </w:t>
      </w:r>
      <w:r w:rsidRPr="00BC4845">
        <w:rPr>
          <w:rStyle w:val="ExampletextChar"/>
        </w:rPr>
        <w:fldChar w:fldCharType="begin"/>
      </w:r>
      <w:r w:rsidRPr="00BC4845">
        <w:rPr>
          <w:rStyle w:val="ExampletextChar"/>
        </w:rPr>
        <w:instrText xml:space="preserve"> REF _Ref70688214 \h  \* MERGEFORMAT </w:instrText>
      </w:r>
      <w:r w:rsidRPr="00BC4845">
        <w:rPr>
          <w:rStyle w:val="ExampletextChar"/>
        </w:rPr>
      </w:r>
      <w:r w:rsidRPr="00BC4845">
        <w:rPr>
          <w:rStyle w:val="ExampletextChar"/>
        </w:rPr>
        <w:fldChar w:fldCharType="separate"/>
      </w:r>
      <w:r w:rsidRPr="00BC4845">
        <w:rPr>
          <w:rStyle w:val="ExampletextChar"/>
        </w:rPr>
        <w:t>Subgroup analysis</w:t>
      </w:r>
      <w:r w:rsidRPr="00BC4845">
        <w:rPr>
          <w:rStyle w:val="ExampletextChar"/>
        </w:rPr>
        <w:fldChar w:fldCharType="end"/>
      </w:r>
      <w:r w:rsidRPr="00BC4845">
        <w:rPr>
          <w:rStyle w:val="ExampletextChar"/>
        </w:rPr>
        <w:t xml:space="preserve"> section). We</w:t>
      </w:r>
      <w:r w:rsidRPr="00BC4845">
        <w:rPr>
          <w:i/>
          <w:iCs/>
          <w:color w:val="4E4E4E" w:themeColor="accent3" w:themeShade="BF"/>
          <w:sz w:val="24"/>
          <w:szCs w:val="24"/>
        </w:rPr>
        <w:t xml:space="preserve"> plan</w:t>
      </w:r>
      <w:r w:rsidR="00BC4845">
        <w:rPr>
          <w:i/>
          <w:iCs/>
          <w:color w:val="4E4E4E" w:themeColor="accent3" w:themeShade="BF"/>
          <w:sz w:val="24"/>
          <w:szCs w:val="24"/>
        </w:rPr>
        <w:t>ned</w:t>
      </w:r>
      <w:r w:rsidRPr="00BC4845">
        <w:rPr>
          <w:i/>
          <w:iCs/>
          <w:color w:val="4E4E4E" w:themeColor="accent3" w:themeShade="BF"/>
          <w:sz w:val="24"/>
          <w:szCs w:val="24"/>
        </w:rPr>
        <w:t xml:space="preserve"> to pool the data for the included studies.</w:t>
      </w:r>
    </w:p>
    <w:p w14:paraId="7BF0AC3B" w14:textId="77777777" w:rsidR="007028A3" w:rsidRPr="00BC4845" w:rsidRDefault="007028A3" w:rsidP="00D01543">
      <w:pPr>
        <w:pStyle w:val="Numberparagraph"/>
        <w:numPr>
          <w:ilvl w:val="0"/>
          <w:numId w:val="18"/>
        </w:numPr>
        <w:ind w:left="714" w:hanging="357"/>
        <w:rPr>
          <w:i/>
          <w:iCs/>
          <w:color w:val="4E4E4E" w:themeColor="accent3" w:themeShade="BF"/>
          <w:sz w:val="24"/>
          <w:szCs w:val="24"/>
        </w:rPr>
      </w:pPr>
      <w:r w:rsidRPr="00BC4845">
        <w:rPr>
          <w:i/>
          <w:iCs/>
          <w:color w:val="4E4E4E" w:themeColor="accent3" w:themeShade="BF"/>
          <w:sz w:val="24"/>
          <w:szCs w:val="24"/>
        </w:rPr>
        <w:t>Factor X versus Factor G</w:t>
      </w:r>
    </w:p>
    <w:p w14:paraId="5B0C4AF1" w14:textId="77777777" w:rsidR="007028A3" w:rsidRDefault="007028A3" w:rsidP="00D01543">
      <w:pPr>
        <w:pStyle w:val="Numberparagraph"/>
        <w:numPr>
          <w:ilvl w:val="0"/>
          <w:numId w:val="18"/>
        </w:numPr>
        <w:spacing w:after="160"/>
        <w:rPr>
          <w:i/>
          <w:iCs/>
          <w:color w:val="4E4E4E" w:themeColor="accent3" w:themeShade="BF"/>
          <w:sz w:val="24"/>
          <w:szCs w:val="24"/>
        </w:rPr>
      </w:pPr>
      <w:r w:rsidRPr="00BC4845">
        <w:rPr>
          <w:i/>
          <w:iCs/>
          <w:color w:val="4E4E4E" w:themeColor="accent3" w:themeShade="BF"/>
          <w:sz w:val="24"/>
          <w:szCs w:val="24"/>
        </w:rPr>
        <w:t>Factor X versus Factor H</w:t>
      </w:r>
    </w:p>
    <w:p w14:paraId="119B3A82" w14:textId="77777777" w:rsidR="00A86D24" w:rsidRPr="00BC4845" w:rsidRDefault="00A86D24" w:rsidP="00A86D24">
      <w:pPr>
        <w:pStyle w:val="Numberparagraph"/>
        <w:numPr>
          <w:ilvl w:val="0"/>
          <w:numId w:val="0"/>
        </w:numPr>
        <w:spacing w:after="160"/>
        <w:ind w:left="644" w:hanging="360"/>
        <w:rPr>
          <w:i/>
          <w:iCs/>
          <w:color w:val="4E4E4E" w:themeColor="accent3" w:themeShade="BF"/>
          <w:sz w:val="24"/>
          <w:szCs w:val="24"/>
        </w:rPr>
      </w:pPr>
    </w:p>
    <w:p w14:paraId="47CA118C" w14:textId="77777777" w:rsidR="00583AFA" w:rsidRDefault="00583AFA" w:rsidP="007028A3">
      <w:pPr>
        <w:spacing w:after="0"/>
        <w:jc w:val="center"/>
        <w:rPr>
          <w:rStyle w:val="Strong"/>
        </w:rPr>
      </w:pPr>
    </w:p>
    <w:p w14:paraId="01A3F4F8" w14:textId="1156BE2A" w:rsidR="007028A3" w:rsidRPr="001670EC" w:rsidRDefault="007028A3" w:rsidP="007028A3">
      <w:pPr>
        <w:spacing w:after="0"/>
        <w:jc w:val="center"/>
        <w:rPr>
          <w:rStyle w:val="Strong"/>
        </w:rPr>
      </w:pPr>
      <w:r w:rsidRPr="01BE1FC2">
        <w:rPr>
          <w:rStyle w:val="Strong"/>
        </w:rPr>
        <w:t xml:space="preserve">Example text for strategy </w:t>
      </w:r>
      <w:r>
        <w:rPr>
          <w:rStyle w:val="Strong"/>
        </w:rPr>
        <w:t>3</w:t>
      </w:r>
      <w:r w:rsidRPr="01BE1FC2">
        <w:rPr>
          <w:rStyle w:val="Strong"/>
        </w:rPr>
        <w:t>:</w:t>
      </w:r>
    </w:p>
    <w:p w14:paraId="09F97369" w14:textId="0D19D915" w:rsidR="007028A3" w:rsidRPr="0058177E" w:rsidRDefault="007028A3" w:rsidP="007028A3">
      <w:pPr>
        <w:rPr>
          <w:i/>
          <w:iCs/>
          <w:color w:val="4E4E4E" w:themeColor="accent3" w:themeShade="BF"/>
        </w:rPr>
      </w:pPr>
      <w:r w:rsidRPr="0058177E">
        <w:rPr>
          <w:i/>
          <w:iCs/>
          <w:color w:val="4E4E4E" w:themeColor="accent3" w:themeShade="BF"/>
        </w:rPr>
        <w:t xml:space="preserve">If the studies </w:t>
      </w:r>
      <w:r w:rsidR="00BD3D6E">
        <w:rPr>
          <w:i/>
          <w:iCs/>
          <w:color w:val="4E4E4E" w:themeColor="accent3" w:themeShade="BF"/>
        </w:rPr>
        <w:t>were</w:t>
      </w:r>
      <w:r w:rsidRPr="0058177E">
        <w:rPr>
          <w:i/>
          <w:iCs/>
          <w:color w:val="4E4E4E" w:themeColor="accent3" w:themeShade="BF"/>
        </w:rPr>
        <w:t xml:space="preserve"> sufficiently similar, we combine</w:t>
      </w:r>
      <w:r w:rsidR="00BD3D6E">
        <w:rPr>
          <w:i/>
          <w:iCs/>
          <w:color w:val="4E4E4E" w:themeColor="accent3" w:themeShade="BF"/>
        </w:rPr>
        <w:t>d</w:t>
      </w:r>
      <w:r w:rsidRPr="0058177E">
        <w:rPr>
          <w:i/>
          <w:iCs/>
          <w:color w:val="4E4E4E" w:themeColor="accent3" w:themeShade="BF"/>
        </w:rPr>
        <w:t xml:space="preserve"> the data usin</w:t>
      </w:r>
      <w:r>
        <w:rPr>
          <w:i/>
          <w:iCs/>
          <w:color w:val="4E4E4E" w:themeColor="accent3" w:themeShade="BF"/>
        </w:rPr>
        <w:t xml:space="preserve">g a [fixed effect/random effects </w:t>
      </w:r>
      <w:r w:rsidRPr="00BB7889">
        <w:t>(</w:t>
      </w:r>
      <w:r w:rsidRPr="00BB7889">
        <w:rPr>
          <w:u w:val="single"/>
        </w:rPr>
        <w:t>choose one</w:t>
      </w:r>
      <w:r w:rsidRPr="00BB7889">
        <w:t>)</w:t>
      </w:r>
      <w:r>
        <w:rPr>
          <w:i/>
          <w:iCs/>
          <w:color w:val="4E4E4E" w:themeColor="accent3" w:themeShade="BF"/>
        </w:rPr>
        <w:t xml:space="preserve">] </w:t>
      </w:r>
      <w:r w:rsidRPr="0058177E">
        <w:rPr>
          <w:i/>
          <w:iCs/>
          <w:color w:val="4E4E4E" w:themeColor="accent3" w:themeShade="BF"/>
        </w:rPr>
        <w:t>model in the following comparisons:</w:t>
      </w:r>
    </w:p>
    <w:p w14:paraId="41CD4828" w14:textId="0F0A596C" w:rsidR="007028A3" w:rsidRPr="00BD3D6E" w:rsidRDefault="007028A3" w:rsidP="00D01543">
      <w:pPr>
        <w:pStyle w:val="Numberparagraph"/>
        <w:numPr>
          <w:ilvl w:val="0"/>
          <w:numId w:val="14"/>
        </w:numPr>
        <w:spacing w:before="240"/>
        <w:ind w:left="714" w:hanging="357"/>
        <w:rPr>
          <w:i/>
          <w:iCs/>
          <w:color w:val="4E4E4E" w:themeColor="accent3" w:themeShade="BF"/>
          <w:sz w:val="24"/>
          <w:szCs w:val="24"/>
        </w:rPr>
      </w:pPr>
      <w:r w:rsidRPr="00BD3D6E">
        <w:rPr>
          <w:i/>
          <w:iCs/>
          <w:color w:val="4E4E4E" w:themeColor="accent3" w:themeShade="BF"/>
          <w:sz w:val="24"/>
          <w:szCs w:val="24"/>
        </w:rPr>
        <w:t>Factor X versus placebo, (</w:t>
      </w:r>
      <w:proofErr w:type="spellStart"/>
      <w:r w:rsidRPr="00BD3D6E">
        <w:rPr>
          <w:i/>
          <w:iCs/>
          <w:color w:val="4E4E4E" w:themeColor="accent3" w:themeShade="BF"/>
          <w:sz w:val="24"/>
          <w:szCs w:val="24"/>
        </w:rPr>
        <w:t>subgrouped</w:t>
      </w:r>
      <w:proofErr w:type="spellEnd"/>
      <w:r w:rsidRPr="00BD3D6E">
        <w:rPr>
          <w:i/>
          <w:iCs/>
          <w:color w:val="4E4E4E" w:themeColor="accent3" w:themeShade="BF"/>
          <w:sz w:val="24"/>
          <w:szCs w:val="24"/>
        </w:rPr>
        <w:t xml:space="preserve"> by dose or mode </w:t>
      </w:r>
      <w:r w:rsidRPr="00BD3D6E">
        <w:rPr>
          <w:rStyle w:val="ExampletextChar"/>
        </w:rPr>
        <w:t xml:space="preserve">of administration if appropriate [see </w:t>
      </w:r>
      <w:r w:rsidRPr="00BD3D6E">
        <w:rPr>
          <w:rStyle w:val="ExampletextChar"/>
        </w:rPr>
        <w:fldChar w:fldCharType="begin"/>
      </w:r>
      <w:r w:rsidRPr="00BD3D6E">
        <w:rPr>
          <w:rStyle w:val="ExampletextChar"/>
        </w:rPr>
        <w:instrText xml:space="preserve"> REF _Ref70688214 \h  \* MERGEFORMAT </w:instrText>
      </w:r>
      <w:r w:rsidRPr="00BD3D6E">
        <w:rPr>
          <w:rStyle w:val="ExampletextChar"/>
        </w:rPr>
      </w:r>
      <w:r w:rsidRPr="00BD3D6E">
        <w:rPr>
          <w:rStyle w:val="ExampletextChar"/>
        </w:rPr>
        <w:fldChar w:fldCharType="separate"/>
      </w:r>
      <w:r w:rsidRPr="00BD3D6E">
        <w:rPr>
          <w:rStyle w:val="ExampletextChar"/>
        </w:rPr>
        <w:t xml:space="preserve">Subgroup analysis </w:t>
      </w:r>
      <w:r w:rsidRPr="00BD3D6E">
        <w:rPr>
          <w:rStyle w:val="ExampletextChar"/>
        </w:rPr>
        <w:fldChar w:fldCharType="end"/>
      </w:r>
      <w:r w:rsidRPr="00BD3D6E">
        <w:rPr>
          <w:rStyle w:val="ExampletextChar"/>
        </w:rPr>
        <w:t>section).</w:t>
      </w:r>
      <w:r w:rsidRPr="00BD3D6E">
        <w:rPr>
          <w:i/>
          <w:iCs/>
          <w:color w:val="4E4E4E" w:themeColor="accent3" w:themeShade="BF"/>
          <w:sz w:val="24"/>
          <w:szCs w:val="24"/>
        </w:rPr>
        <w:t xml:space="preserve"> We plan</w:t>
      </w:r>
      <w:r w:rsidR="00BD3D6E">
        <w:rPr>
          <w:i/>
          <w:iCs/>
          <w:color w:val="4E4E4E" w:themeColor="accent3" w:themeShade="BF"/>
          <w:sz w:val="24"/>
          <w:szCs w:val="24"/>
        </w:rPr>
        <w:t>ned</w:t>
      </w:r>
      <w:r w:rsidRPr="00BD3D6E">
        <w:rPr>
          <w:i/>
          <w:iCs/>
          <w:color w:val="4E4E4E" w:themeColor="accent3" w:themeShade="BF"/>
          <w:sz w:val="24"/>
          <w:szCs w:val="24"/>
        </w:rPr>
        <w:t xml:space="preserve"> to pool the data for the included studies.</w:t>
      </w:r>
    </w:p>
    <w:p w14:paraId="7B55F0AB" w14:textId="77777777" w:rsidR="007028A3" w:rsidRPr="00BD3D6E" w:rsidRDefault="007028A3" w:rsidP="00D01543">
      <w:pPr>
        <w:pStyle w:val="Numberparagraph"/>
        <w:numPr>
          <w:ilvl w:val="0"/>
          <w:numId w:val="14"/>
        </w:numPr>
        <w:ind w:left="714" w:hanging="357"/>
        <w:rPr>
          <w:i/>
          <w:iCs/>
          <w:color w:val="4E4E4E" w:themeColor="accent3" w:themeShade="BF"/>
          <w:sz w:val="24"/>
          <w:szCs w:val="24"/>
        </w:rPr>
      </w:pPr>
      <w:r w:rsidRPr="00BD3D6E">
        <w:rPr>
          <w:i/>
          <w:iCs/>
          <w:color w:val="4E4E4E" w:themeColor="accent3" w:themeShade="BF"/>
          <w:sz w:val="24"/>
          <w:szCs w:val="24"/>
        </w:rPr>
        <w:lastRenderedPageBreak/>
        <w:t>Factor X versus Factor G</w:t>
      </w:r>
    </w:p>
    <w:p w14:paraId="1823F087" w14:textId="617B4834" w:rsidR="005E6503" w:rsidRPr="003E0E00" w:rsidRDefault="007028A3" w:rsidP="00D01543">
      <w:pPr>
        <w:pStyle w:val="Numberparagraph"/>
        <w:numPr>
          <w:ilvl w:val="0"/>
          <w:numId w:val="14"/>
        </w:numPr>
        <w:spacing w:after="160"/>
        <w:rPr>
          <w:i/>
          <w:iCs/>
          <w:color w:val="4E4E4E" w:themeColor="accent3" w:themeShade="BF"/>
          <w:sz w:val="24"/>
          <w:szCs w:val="24"/>
        </w:rPr>
      </w:pPr>
      <w:r w:rsidRPr="00BD3D6E">
        <w:rPr>
          <w:i/>
          <w:iCs/>
          <w:color w:val="4E4E4E" w:themeColor="accent3" w:themeShade="BF"/>
          <w:sz w:val="24"/>
          <w:szCs w:val="24"/>
        </w:rPr>
        <w:t>Factor X versus Factor H</w:t>
      </w:r>
    </w:p>
    <w:p w14:paraId="79DF350B" w14:textId="77777777" w:rsidR="005E6503" w:rsidRPr="00BD3D6E" w:rsidRDefault="005E6503" w:rsidP="005E6503">
      <w:pPr>
        <w:pStyle w:val="Numberparagraph"/>
        <w:numPr>
          <w:ilvl w:val="0"/>
          <w:numId w:val="0"/>
        </w:numPr>
        <w:spacing w:after="160"/>
        <w:ind w:left="644" w:hanging="360"/>
        <w:rPr>
          <w:i/>
          <w:iCs/>
          <w:color w:val="4E4E4E" w:themeColor="accent3" w:themeShade="BF"/>
          <w:sz w:val="24"/>
          <w:szCs w:val="24"/>
        </w:rPr>
      </w:pPr>
    </w:p>
    <w:p w14:paraId="359628FF" w14:textId="3694BB0D" w:rsidR="00A408C4" w:rsidRDefault="00A408C4" w:rsidP="00B943BF">
      <w:pPr>
        <w:pStyle w:val="Heading3"/>
      </w:pPr>
      <w:bookmarkStart w:id="65" w:name="_Ref70688214"/>
      <w:r w:rsidRPr="00A408C4">
        <w:t xml:space="preserve"> </w:t>
      </w:r>
      <w:bookmarkStart w:id="66" w:name="_Toc207196201"/>
      <w:r w:rsidR="003E0E00">
        <w:t>I</w:t>
      </w:r>
      <w:r w:rsidRPr="00A408C4">
        <w:t>nvestigation of heterogeneity</w:t>
      </w:r>
      <w:bookmarkEnd w:id="64"/>
      <w:bookmarkEnd w:id="65"/>
      <w:r w:rsidR="009841C7">
        <w:t xml:space="preserve"> and sub</w:t>
      </w:r>
      <w:r w:rsidR="003E0E00">
        <w:t>group analysis</w:t>
      </w:r>
      <w:bookmarkEnd w:id="66"/>
      <w:r w:rsidR="003E0E00">
        <w:t xml:space="preserve"> </w:t>
      </w:r>
    </w:p>
    <w:p w14:paraId="4519CCAE" w14:textId="5053CCCE" w:rsidR="0004091C" w:rsidRPr="00B8416D" w:rsidRDefault="00B018BE" w:rsidP="00B8416D">
      <w:pPr>
        <w:pStyle w:val="IntenseQuote"/>
        <w:jc w:val="left"/>
        <w:rPr>
          <w:rStyle w:val="IntenseReference"/>
          <w:i w:val="0"/>
          <w:iCs w:val="0"/>
        </w:rPr>
      </w:pPr>
      <w:r w:rsidRPr="00B8416D">
        <w:rPr>
          <w:rStyle w:val="IntenseReference"/>
          <w:i w:val="0"/>
          <w:iCs w:val="0"/>
        </w:rPr>
        <w:t>KEY POINTS</w:t>
      </w:r>
    </w:p>
    <w:p w14:paraId="4396B6DE" w14:textId="77777777" w:rsidR="00EB5A51" w:rsidRDefault="00EB5A51" w:rsidP="00EB5A51">
      <w:pPr>
        <w:pStyle w:val="ListParagraph"/>
      </w:pPr>
      <w:r w:rsidRPr="00A408C4">
        <w:t>Keep subgroups to an absolute minimum</w:t>
      </w:r>
      <w:r>
        <w:t>.</w:t>
      </w:r>
    </w:p>
    <w:p w14:paraId="07F235AC" w14:textId="77777777" w:rsidR="00EB5A51" w:rsidRDefault="00EB5A51" w:rsidP="00EB5A51">
      <w:pPr>
        <w:pStyle w:val="ListParagraph"/>
      </w:pPr>
      <w:r w:rsidRPr="00A408C4">
        <w:t>Subgroups can be defined either by characteristics of the study or by those of the participants. In practice, the latter are unlikely to be available in reported data. Subgroups should be explicit and few. Preferably the rationale for each will be clear from the Background section. If not, it must be explained here.</w:t>
      </w:r>
    </w:p>
    <w:p w14:paraId="7201C4D9" w14:textId="77777777" w:rsidR="00EB5A51" w:rsidRDefault="00EB5A51" w:rsidP="00EB5A51">
      <w:pPr>
        <w:pStyle w:val="ListParagraph"/>
      </w:pPr>
      <w:r w:rsidRPr="00A408C4">
        <w:t>If subgroups are to be compared, this should be done with a formal statistical test. Interpretation of the statistical analysis for subgroups is problematic.</w:t>
      </w:r>
    </w:p>
    <w:p w14:paraId="48E9AFF8" w14:textId="4704A962" w:rsidR="00EB5A51" w:rsidRDefault="00F64F2D" w:rsidP="00EB5A51">
      <w:pPr>
        <w:pStyle w:val="ListParagraph"/>
      </w:pPr>
      <w:r>
        <w:t>For each outcome, s</w:t>
      </w:r>
      <w:r w:rsidR="00EB5A51">
        <w:t>ubgroup analysis should be performed on the primary analysis</w:t>
      </w:r>
      <w:r>
        <w:t xml:space="preserve"> only</w:t>
      </w:r>
      <w:r w:rsidR="00EB5A51">
        <w:t>. For instance, if the review team has restricted the primary analysis to studies at low risk of bias, then subgroup analysis should only be performed among these studies.</w:t>
      </w:r>
    </w:p>
    <w:p w14:paraId="48108FBD" w14:textId="77777777" w:rsidR="00EB5A51" w:rsidRDefault="00EB5A51" w:rsidP="00EB5A51">
      <w:pPr>
        <w:pStyle w:val="ListParagraph"/>
      </w:pPr>
      <w:r>
        <w:t>If you are unable to implement subgroup analysis because there are insufficient studies (the general rule is you need at least 10 studies for a meaningful analysis) or insufficient information available about them, report this as a difference between the protocol and the review (at the beginning of the Methods section).</w:t>
      </w:r>
    </w:p>
    <w:p w14:paraId="228C5976" w14:textId="048E3139" w:rsidR="001670EC" w:rsidRPr="001670EC" w:rsidRDefault="001670EC" w:rsidP="00E75855">
      <w:pPr>
        <w:spacing w:after="0"/>
        <w:jc w:val="center"/>
        <w:rPr>
          <w:rStyle w:val="Strong"/>
        </w:rPr>
      </w:pPr>
      <w:r w:rsidRPr="001670EC">
        <w:rPr>
          <w:rStyle w:val="Strong"/>
        </w:rPr>
        <w:t>Example text:</w:t>
      </w:r>
    </w:p>
    <w:p w14:paraId="1FA35580" w14:textId="77777777" w:rsidR="00331778" w:rsidRDefault="00331778" w:rsidP="00331778">
      <w:pPr>
        <w:pStyle w:val="Exampletext"/>
      </w:pPr>
      <w:r>
        <w:t>To</w:t>
      </w:r>
      <w:r w:rsidRPr="005672F1">
        <w:t xml:space="preserve"> determine whether findings differed in studies</w:t>
      </w:r>
      <w:r>
        <w:t>, w</w:t>
      </w:r>
      <w:r w:rsidRPr="00A51782">
        <w:t xml:space="preserve">e planned to perform the following subgroup analyses </w:t>
      </w:r>
      <w:r w:rsidRPr="005672F1">
        <w:t>for the primary effectiveness outcome</w:t>
      </w:r>
      <w:r w:rsidRPr="00A51782">
        <w:t xml:space="preserve"> if substantial heterogeneity existed (I² statistic value &gt; 50%) and if enough data were available.</w:t>
      </w:r>
      <w:r>
        <w:t xml:space="preserve"> </w:t>
      </w:r>
    </w:p>
    <w:p w14:paraId="5813C6DF" w14:textId="77777777" w:rsidR="00331778" w:rsidRPr="00331778" w:rsidRDefault="00331778" w:rsidP="00331778">
      <w:pPr>
        <w:pStyle w:val="ListParagraph"/>
        <w:rPr>
          <w:i/>
          <w:iCs/>
          <w:color w:val="4E4E4E" w:themeColor="accent3" w:themeShade="BF"/>
          <w:sz w:val="24"/>
          <w:szCs w:val="24"/>
        </w:rPr>
      </w:pPr>
      <w:r w:rsidRPr="00331778">
        <w:rPr>
          <w:i/>
          <w:iCs/>
          <w:color w:val="4E4E4E" w:themeColor="accent3" w:themeShade="BF"/>
          <w:sz w:val="24"/>
          <w:szCs w:val="24"/>
        </w:rPr>
        <w:t>Studies with low dose versus studies of high dose: benefit from treatment may vary depending on dosage received.</w:t>
      </w:r>
    </w:p>
    <w:p w14:paraId="09C13BC5" w14:textId="77777777" w:rsidR="00331778" w:rsidRPr="00331778" w:rsidRDefault="00331778" w:rsidP="00331778">
      <w:pPr>
        <w:pStyle w:val="ListParagraph"/>
        <w:rPr>
          <w:i/>
          <w:iCs/>
          <w:color w:val="4E4E4E" w:themeColor="accent3" w:themeShade="BF"/>
          <w:sz w:val="24"/>
          <w:szCs w:val="24"/>
        </w:rPr>
      </w:pPr>
      <w:r w:rsidRPr="00331778">
        <w:rPr>
          <w:i/>
          <w:iCs/>
          <w:color w:val="4E4E4E" w:themeColor="accent3" w:themeShade="BF"/>
          <w:sz w:val="24"/>
          <w:szCs w:val="24"/>
        </w:rPr>
        <w:t>Including only women with a high BMI (&gt; 32kg/m2): benefit from treatment may vary in this group compared to those with a lower BMI.</w:t>
      </w:r>
    </w:p>
    <w:p w14:paraId="592311CF" w14:textId="7690B024" w:rsidR="00293F18" w:rsidRDefault="00331778" w:rsidP="00331778">
      <w:pPr>
        <w:pStyle w:val="Exampletext"/>
      </w:pPr>
      <w:r>
        <w:t>We considered whether the clinical and methodological characteristics of the included studies were sufficiently similar for meta-analysis to provide a clinically meaningful summary. We assessed statistical heterogeneity by the measure of the I</w:t>
      </w:r>
      <w:r w:rsidRPr="6E4C3B38">
        <w:rPr>
          <w:vertAlign w:val="superscript"/>
        </w:rPr>
        <w:t>2</w:t>
      </w:r>
      <w:r>
        <w:t>. An I</w:t>
      </w:r>
      <w:r w:rsidRPr="6E4C3B38">
        <w:rPr>
          <w:vertAlign w:val="superscript"/>
        </w:rPr>
        <w:t>2</w:t>
      </w:r>
      <w:r>
        <w:t xml:space="preserve"> measurement greater than 50% was taken to indicate substantial heterogeneity (</w:t>
      </w:r>
      <w:hyperlink r:id="rId53" w:history="1">
        <w:r>
          <w:t>Deeks 2021</w:t>
        </w:r>
      </w:hyperlink>
      <w:r>
        <w:t>).</w:t>
      </w:r>
    </w:p>
    <w:p w14:paraId="6A7B500C" w14:textId="3DE033A1" w:rsidR="00293F18" w:rsidRPr="0013054A" w:rsidRDefault="00293F18" w:rsidP="00293F18">
      <w:pPr>
        <w:spacing w:after="0"/>
        <w:rPr>
          <w:sz w:val="22"/>
          <w:szCs w:val="22"/>
          <w:lang w:eastAsia="en-NZ"/>
        </w:rPr>
      </w:pPr>
      <w:r w:rsidRPr="0013054A">
        <w:rPr>
          <w:sz w:val="22"/>
          <w:szCs w:val="22"/>
          <w:lang w:eastAsia="en-NZ"/>
        </w:rPr>
        <w:t xml:space="preserve">From July 2025 the default in RevMan </w:t>
      </w:r>
      <w:r>
        <w:rPr>
          <w:sz w:val="22"/>
          <w:szCs w:val="22"/>
          <w:lang w:eastAsia="en-NZ"/>
        </w:rPr>
        <w:t xml:space="preserve">is </w:t>
      </w:r>
      <w:r w:rsidRPr="0013054A">
        <w:rPr>
          <w:sz w:val="22"/>
          <w:szCs w:val="22"/>
          <w:lang w:eastAsia="en-NZ"/>
        </w:rPr>
        <w:t xml:space="preserve">the restricted maximum likelihood (REML) model.  There are 2 options for calculating the CI: the Wald method has been the default in RevMan and should still be used where there are ≤ 3 studies in an analysis or heterogeneity is 0%. Otherwise, authors should use the Hartung Knapp </w:t>
      </w:r>
      <w:proofErr w:type="spellStart"/>
      <w:r w:rsidRPr="0013054A">
        <w:rPr>
          <w:sz w:val="22"/>
          <w:szCs w:val="22"/>
          <w:lang w:eastAsia="en-NZ"/>
        </w:rPr>
        <w:t>Sidik</w:t>
      </w:r>
      <w:proofErr w:type="spellEnd"/>
      <w:r w:rsidRPr="0013054A">
        <w:rPr>
          <w:sz w:val="22"/>
          <w:szCs w:val="22"/>
          <w:lang w:eastAsia="en-NZ"/>
        </w:rPr>
        <w:t xml:space="preserve"> and </w:t>
      </w:r>
      <w:proofErr w:type="spellStart"/>
      <w:r w:rsidRPr="0013054A">
        <w:rPr>
          <w:sz w:val="22"/>
          <w:szCs w:val="22"/>
          <w:lang w:eastAsia="en-NZ"/>
        </w:rPr>
        <w:t>Jonkman</w:t>
      </w:r>
      <w:proofErr w:type="spellEnd"/>
      <w:r w:rsidRPr="0013054A">
        <w:rPr>
          <w:sz w:val="22"/>
          <w:szCs w:val="22"/>
          <w:lang w:eastAsia="en-NZ"/>
        </w:rPr>
        <w:t xml:space="preserve"> (HKSJ) method (See handbook </w:t>
      </w:r>
      <w:hyperlink r:id="rId54" w:history="1">
        <w:r w:rsidRPr="0013054A">
          <w:rPr>
            <w:rStyle w:val="Hyperlink"/>
            <w:sz w:val="22"/>
            <w:szCs w:val="22"/>
            <w:lang w:eastAsia="en-NZ"/>
          </w:rPr>
          <w:t>Chapter 10</w:t>
        </w:r>
      </w:hyperlink>
      <w:r w:rsidRPr="0013054A">
        <w:rPr>
          <w:sz w:val="22"/>
          <w:szCs w:val="22"/>
          <w:lang w:eastAsia="en-NZ"/>
        </w:rPr>
        <w:t>).</w:t>
      </w:r>
    </w:p>
    <w:p w14:paraId="0EEB0DC1" w14:textId="77777777" w:rsidR="00293F18" w:rsidRDefault="00293F18" w:rsidP="00331778">
      <w:pPr>
        <w:pStyle w:val="Exampletext"/>
      </w:pPr>
    </w:p>
    <w:p w14:paraId="14583F99" w14:textId="77777777" w:rsidR="005B19C9" w:rsidRDefault="005B19C9" w:rsidP="005B19C9">
      <w:pPr>
        <w:pStyle w:val="Heading3"/>
      </w:pPr>
      <w:bookmarkStart w:id="67" w:name="_Toc207196202"/>
      <w:r>
        <w:lastRenderedPageBreak/>
        <w:t>Equity-related assessment</w:t>
      </w:r>
    </w:p>
    <w:p w14:paraId="188C7C7E" w14:textId="77777777" w:rsidR="005B19C9" w:rsidRPr="00B046D5" w:rsidRDefault="005B19C9" w:rsidP="005B19C9">
      <w:pPr>
        <w:rPr>
          <w:sz w:val="22"/>
          <w:szCs w:val="22"/>
        </w:rPr>
      </w:pPr>
      <w:r w:rsidRPr="00B046D5">
        <w:rPr>
          <w:sz w:val="22"/>
          <w:szCs w:val="22"/>
        </w:rPr>
        <w:t xml:space="preserve">Read, and cite when applicable, </w:t>
      </w:r>
      <w:hyperlink r:id="rId55" w:history="1">
        <w:r w:rsidRPr="00B046D5">
          <w:rPr>
            <w:rStyle w:val="Hyperlink"/>
            <w:sz w:val="22"/>
            <w:szCs w:val="22"/>
          </w:rPr>
          <w:t>Chapter 16</w:t>
        </w:r>
      </w:hyperlink>
      <w:r w:rsidRPr="00B046D5">
        <w:rPr>
          <w:sz w:val="22"/>
          <w:szCs w:val="22"/>
        </w:rPr>
        <w:t xml:space="preserve"> of the </w:t>
      </w:r>
      <w:r w:rsidRPr="00B046D5">
        <w:rPr>
          <w:i/>
          <w:iCs/>
          <w:sz w:val="22"/>
          <w:szCs w:val="22"/>
        </w:rPr>
        <w:t>Cochrane Handbook for Systematic Reviews of Interventions</w:t>
      </w:r>
      <w:r w:rsidRPr="00B046D5">
        <w:rPr>
          <w:sz w:val="22"/>
          <w:szCs w:val="22"/>
        </w:rPr>
        <w:t>. </w:t>
      </w:r>
    </w:p>
    <w:p w14:paraId="6090B22E" w14:textId="77777777" w:rsidR="005B19C9" w:rsidRPr="00B046D5" w:rsidRDefault="005B19C9" w:rsidP="005B19C9">
      <w:pPr>
        <w:rPr>
          <w:sz w:val="22"/>
          <w:szCs w:val="22"/>
        </w:rPr>
      </w:pPr>
      <w:r w:rsidRPr="00B046D5">
        <w:rPr>
          <w:sz w:val="22"/>
          <w:szCs w:val="22"/>
        </w:rPr>
        <w:t>State whether or not you will consider equity-related assessments. If the review will not consider health inequity, state "We will not investigate health inequity in this review" and explain why.</w:t>
      </w:r>
    </w:p>
    <w:p w14:paraId="15219F78" w14:textId="77777777" w:rsidR="00D210CA" w:rsidRPr="00D210CA" w:rsidRDefault="00D210CA" w:rsidP="00D210CA"/>
    <w:p w14:paraId="10B75471" w14:textId="618CB88C" w:rsidR="001C48C9" w:rsidRDefault="001C48C9" w:rsidP="00B943BF">
      <w:pPr>
        <w:pStyle w:val="Heading3"/>
      </w:pPr>
      <w:r w:rsidRPr="00D329E2">
        <w:t>Sensitivity analysis</w:t>
      </w:r>
      <w:bookmarkEnd w:id="67"/>
    </w:p>
    <w:p w14:paraId="45705453" w14:textId="1C3291D7" w:rsidR="0004091C" w:rsidRPr="00B8416D" w:rsidRDefault="00B018BE" w:rsidP="00B8416D">
      <w:pPr>
        <w:pStyle w:val="IntenseQuote"/>
        <w:jc w:val="left"/>
        <w:rPr>
          <w:rStyle w:val="IntenseReference"/>
          <w:i w:val="0"/>
          <w:iCs w:val="0"/>
        </w:rPr>
      </w:pPr>
      <w:r w:rsidRPr="00B8416D">
        <w:rPr>
          <w:rStyle w:val="IntenseReference"/>
          <w:i w:val="0"/>
          <w:iCs w:val="0"/>
        </w:rPr>
        <w:t>KEY POINTS</w:t>
      </w:r>
    </w:p>
    <w:p w14:paraId="56A06DEA" w14:textId="77777777" w:rsidR="00D31742" w:rsidRDefault="00D31742" w:rsidP="00D31742">
      <w:pPr>
        <w:pStyle w:val="ListParagraph"/>
      </w:pPr>
      <w:r w:rsidRPr="00182B37">
        <w:t xml:space="preserve">Investigating whether the conclusions are robust is of utmost importance. </w:t>
      </w:r>
    </w:p>
    <w:p w14:paraId="63A5900F" w14:textId="77777777" w:rsidR="00D31742" w:rsidRDefault="00D31742" w:rsidP="00D31742">
      <w:pPr>
        <w:pStyle w:val="ListParagraph"/>
      </w:pPr>
      <w:r>
        <w:t>If authors chose to present all studies in the primary analyses, then they should perform sensitivity analyses restricting inclusion to studies at low risk of selection bias for outcomes as prespecified and report this in the Effects of the interventions.</w:t>
      </w:r>
    </w:p>
    <w:p w14:paraId="6194786C" w14:textId="77777777" w:rsidR="00D31742" w:rsidRDefault="00D31742" w:rsidP="00D31742">
      <w:pPr>
        <w:pStyle w:val="ListParagraph"/>
      </w:pPr>
      <w:r>
        <w:t>If authors chose to restrict the studies presented in primary analyses to those at low risk of bias, then their sensitivity analysis should include all studies regardless of risk of bias.</w:t>
      </w:r>
    </w:p>
    <w:p w14:paraId="0E3EB87C" w14:textId="77777777" w:rsidR="00857F5A" w:rsidRDefault="00857F5A" w:rsidP="00E75855">
      <w:pPr>
        <w:spacing w:after="0"/>
        <w:jc w:val="center"/>
        <w:rPr>
          <w:rStyle w:val="Strong"/>
        </w:rPr>
      </w:pPr>
    </w:p>
    <w:p w14:paraId="5E251348" w14:textId="77777777" w:rsidR="00857F5A" w:rsidRDefault="00857F5A" w:rsidP="00E75855">
      <w:pPr>
        <w:spacing w:after="0"/>
        <w:jc w:val="center"/>
        <w:rPr>
          <w:rStyle w:val="Strong"/>
        </w:rPr>
      </w:pPr>
    </w:p>
    <w:p w14:paraId="10DCD8FC" w14:textId="4F61A705" w:rsidR="001670EC" w:rsidRPr="001670EC" w:rsidRDefault="001670EC" w:rsidP="00E75855">
      <w:pPr>
        <w:spacing w:after="0"/>
        <w:jc w:val="center"/>
        <w:rPr>
          <w:rStyle w:val="Strong"/>
        </w:rPr>
      </w:pPr>
      <w:r w:rsidRPr="001670EC">
        <w:rPr>
          <w:rStyle w:val="Strong"/>
        </w:rPr>
        <w:t>Example text:</w:t>
      </w:r>
    </w:p>
    <w:p w14:paraId="0B3F18BA" w14:textId="77777777" w:rsidR="001F0909" w:rsidRDefault="001F0909" w:rsidP="001C48C9">
      <w:pPr>
        <w:rPr>
          <w:i/>
          <w:iCs/>
          <w:color w:val="4E4E4E" w:themeColor="accent3" w:themeShade="BF"/>
        </w:rPr>
      </w:pPr>
    </w:p>
    <w:p w14:paraId="4037A960" w14:textId="1D6253DB" w:rsidR="001F0909" w:rsidRPr="0058177E" w:rsidRDefault="799CC01A" w:rsidP="621101DD">
      <w:pPr>
        <w:rPr>
          <w:i/>
          <w:iCs/>
          <w:color w:val="4E4E4E" w:themeColor="accent3" w:themeShade="BF"/>
        </w:rPr>
      </w:pPr>
      <w:r w:rsidRPr="621101DD">
        <w:rPr>
          <w:i/>
          <w:iCs/>
          <w:color w:val="4E4E4E" w:themeColor="accent3" w:themeShade="BF"/>
        </w:rPr>
        <w:t xml:space="preserve">Sensitivity analyses </w:t>
      </w:r>
      <w:r w:rsidR="4D356168" w:rsidRPr="621101DD">
        <w:rPr>
          <w:i/>
          <w:iCs/>
          <w:color w:val="4E4E4E" w:themeColor="accent3" w:themeShade="BF"/>
        </w:rPr>
        <w:t>were</w:t>
      </w:r>
      <w:r w:rsidRPr="621101DD">
        <w:rPr>
          <w:i/>
          <w:iCs/>
          <w:color w:val="4E4E4E" w:themeColor="accent3" w:themeShade="BF"/>
        </w:rPr>
        <w:t xml:space="preserve"> conducted on the critical outcomes to determine whether the conclusions were robust to arbitrary decisions we made regarding eligibility and analysis. These analyses included consideration of whether the review conclusions would have differed if:</w:t>
      </w:r>
    </w:p>
    <w:p w14:paraId="3269B186" w14:textId="77777777" w:rsidR="001F0909" w:rsidRPr="00DD02DC" w:rsidRDefault="001F0909" w:rsidP="001F0909">
      <w:pPr>
        <w:pStyle w:val="ListParagraph"/>
        <w:rPr>
          <w:i/>
          <w:iCs/>
          <w:color w:val="4E4E4E" w:themeColor="accent3" w:themeShade="BF"/>
          <w:sz w:val="24"/>
          <w:szCs w:val="24"/>
        </w:rPr>
      </w:pPr>
      <w:r w:rsidRPr="00DD02DC">
        <w:rPr>
          <w:i/>
          <w:iCs/>
          <w:color w:val="4E4E4E" w:themeColor="accent3" w:themeShade="BF"/>
          <w:sz w:val="24"/>
          <w:szCs w:val="24"/>
        </w:rPr>
        <w:t>We included all studies in the analysis (i.e. no restriction to studies considered to be at low risk of selection bias).</w:t>
      </w:r>
    </w:p>
    <w:p w14:paraId="1BCC3FDE" w14:textId="77777777" w:rsidR="001F0909" w:rsidRPr="00DD02DC" w:rsidRDefault="001F0909" w:rsidP="001F0909">
      <w:pPr>
        <w:pStyle w:val="ListParagraph"/>
        <w:rPr>
          <w:i/>
          <w:iCs/>
          <w:color w:val="4E4E4E" w:themeColor="accent3" w:themeShade="BF"/>
          <w:sz w:val="24"/>
          <w:szCs w:val="24"/>
        </w:rPr>
      </w:pPr>
      <w:r w:rsidRPr="00DD02DC">
        <w:rPr>
          <w:i/>
          <w:iCs/>
          <w:color w:val="4E4E4E" w:themeColor="accent3" w:themeShade="BF"/>
          <w:sz w:val="24"/>
          <w:szCs w:val="24"/>
        </w:rPr>
        <w:t xml:space="preserve">A [fixed effect/random effects </w:t>
      </w:r>
      <w:r w:rsidRPr="00DD02DC">
        <w:rPr>
          <w:sz w:val="24"/>
          <w:szCs w:val="24"/>
          <w:u w:val="single"/>
        </w:rPr>
        <w:t>(delete one)</w:t>
      </w:r>
      <w:r w:rsidRPr="00DD02DC">
        <w:rPr>
          <w:i/>
          <w:iCs/>
          <w:color w:val="4E4E4E" w:themeColor="accent3" w:themeShade="BF"/>
          <w:sz w:val="24"/>
          <w:szCs w:val="24"/>
        </w:rPr>
        <w:t xml:space="preserve">] model had been adopted. </w:t>
      </w:r>
    </w:p>
    <w:p w14:paraId="5B782178" w14:textId="47E80C82" w:rsidR="001F0909" w:rsidRDefault="001F0909" w:rsidP="001C48C9">
      <w:pPr>
        <w:pStyle w:val="ListParagraph"/>
        <w:rPr>
          <w:i/>
          <w:iCs/>
          <w:color w:val="4E4E4E" w:themeColor="accent3" w:themeShade="BF"/>
          <w:sz w:val="24"/>
          <w:szCs w:val="24"/>
        </w:rPr>
      </w:pPr>
      <w:r w:rsidRPr="00DD02DC">
        <w:rPr>
          <w:i/>
          <w:iCs/>
          <w:color w:val="4E4E4E" w:themeColor="accent3" w:themeShade="BF"/>
          <w:sz w:val="24"/>
          <w:szCs w:val="24"/>
        </w:rPr>
        <w:t>The summary effect measure had been odds ratio rather than relative risk.</w:t>
      </w:r>
    </w:p>
    <w:p w14:paraId="7AC4BE80" w14:textId="77777777" w:rsidR="00A40792" w:rsidRPr="00A40792" w:rsidRDefault="00A40792" w:rsidP="00A40792">
      <w:pPr>
        <w:pStyle w:val="ListParagraph"/>
        <w:numPr>
          <w:ilvl w:val="0"/>
          <w:numId w:val="0"/>
        </w:numPr>
        <w:ind w:left="720"/>
        <w:rPr>
          <w:i/>
          <w:iCs/>
          <w:color w:val="4E4E4E" w:themeColor="accent3" w:themeShade="BF"/>
          <w:sz w:val="24"/>
          <w:szCs w:val="24"/>
        </w:rPr>
      </w:pPr>
    </w:p>
    <w:p w14:paraId="218B67F4" w14:textId="58C8506C" w:rsidR="00660BFF" w:rsidRDefault="009F18EB" w:rsidP="00B943BF">
      <w:pPr>
        <w:pStyle w:val="Heading3"/>
      </w:pPr>
      <w:bookmarkStart w:id="68" w:name="_Ref67566650"/>
      <w:bookmarkStart w:id="69" w:name="_Toc207196203"/>
      <w:r>
        <w:t>C</w:t>
      </w:r>
      <w:r w:rsidR="00623E52" w:rsidRPr="00623E52">
        <w:t>ertainty of the evidence</w:t>
      </w:r>
      <w:bookmarkEnd w:id="68"/>
      <w:r>
        <w:t xml:space="preserve"> assessment</w:t>
      </w:r>
      <w:bookmarkEnd w:id="69"/>
      <w:r>
        <w:t xml:space="preserve"> </w:t>
      </w:r>
    </w:p>
    <w:p w14:paraId="74511308" w14:textId="4DD7F523" w:rsidR="0004091C" w:rsidRPr="00B8416D" w:rsidRDefault="00B018BE" w:rsidP="00B8416D">
      <w:pPr>
        <w:pStyle w:val="IntenseQuote"/>
        <w:jc w:val="left"/>
        <w:rPr>
          <w:rStyle w:val="IntenseReference"/>
          <w:i w:val="0"/>
          <w:iCs w:val="0"/>
        </w:rPr>
      </w:pPr>
      <w:r w:rsidRPr="00B8416D">
        <w:rPr>
          <w:rStyle w:val="IntenseReference"/>
          <w:i w:val="0"/>
          <w:iCs w:val="0"/>
        </w:rPr>
        <w:t>KEY POINTS</w:t>
      </w:r>
    </w:p>
    <w:p w14:paraId="3CC32B36" w14:textId="77777777" w:rsidR="00E80D79" w:rsidRDefault="00E80D79" w:rsidP="00E80D79">
      <w:pPr>
        <w:pStyle w:val="ListParagraph"/>
      </w:pPr>
      <w:r>
        <w:t>Summary of Findings (</w:t>
      </w:r>
      <w:proofErr w:type="spellStart"/>
      <w:r>
        <w:t>SoF</w:t>
      </w:r>
      <w:proofErr w:type="spellEnd"/>
      <w:r>
        <w:t>) tables will appear at the front of the published review.</w:t>
      </w:r>
    </w:p>
    <w:p w14:paraId="265D7B7A" w14:textId="77777777" w:rsidR="00E80D79" w:rsidRDefault="00E80D79" w:rsidP="00E80D79">
      <w:pPr>
        <w:pStyle w:val="ListParagraph"/>
      </w:pPr>
      <w:r>
        <w:t xml:space="preserve">You can now </w:t>
      </w:r>
      <w:hyperlink r:id="rId56" w:history="1">
        <w:r w:rsidRPr="6E4C3B38">
          <w:rPr>
            <w:rStyle w:val="Hyperlink"/>
            <w:b/>
            <w:bCs/>
          </w:rPr>
          <w:t>create</w:t>
        </w:r>
      </w:hyperlink>
      <w:r>
        <w:t xml:space="preserve"> and </w:t>
      </w:r>
      <w:hyperlink r:id="rId57" w:history="1">
        <w:r w:rsidRPr="6E4C3B38">
          <w:rPr>
            <w:rStyle w:val="Hyperlink"/>
            <w:b/>
            <w:bCs/>
          </w:rPr>
          <w:t>edit</w:t>
        </w:r>
      </w:hyperlink>
      <w:r>
        <w:t xml:space="preserve"> </w:t>
      </w:r>
      <w:proofErr w:type="spellStart"/>
      <w:r>
        <w:t>SoF</w:t>
      </w:r>
      <w:proofErr w:type="spellEnd"/>
      <w:r>
        <w:t xml:space="preserve"> tables directly in </w:t>
      </w:r>
      <w:proofErr w:type="spellStart"/>
      <w:r>
        <w:t>GRADEpro</w:t>
      </w:r>
      <w:proofErr w:type="spellEnd"/>
      <w:r>
        <w:t xml:space="preserve"> as all </w:t>
      </w:r>
      <w:proofErr w:type="spellStart"/>
      <w:r>
        <w:t>SoF</w:t>
      </w:r>
      <w:proofErr w:type="spellEnd"/>
      <w:r>
        <w:t xml:space="preserve"> tables are linked to </w:t>
      </w:r>
      <w:proofErr w:type="spellStart"/>
      <w:r>
        <w:t>GRADEpro</w:t>
      </w:r>
      <w:proofErr w:type="spellEnd"/>
      <w:r>
        <w:t>.</w:t>
      </w:r>
    </w:p>
    <w:p w14:paraId="6FA0131F" w14:textId="77777777" w:rsidR="00BC1456" w:rsidRDefault="00BC1456" w:rsidP="00BC1456">
      <w:pPr>
        <w:pStyle w:val="ListParagraph"/>
      </w:pPr>
      <w:r>
        <w:t xml:space="preserve">This section should state the comparison for which you will present a </w:t>
      </w:r>
      <w:proofErr w:type="spellStart"/>
      <w:r>
        <w:t>SoF</w:t>
      </w:r>
      <w:proofErr w:type="spellEnd"/>
      <w:r>
        <w:t xml:space="preserve"> table. </w:t>
      </w:r>
    </w:p>
    <w:p w14:paraId="6B56CE62" w14:textId="2DC789C0" w:rsidR="00E80D79" w:rsidRDefault="00E80D79" w:rsidP="00E80D79">
      <w:pPr>
        <w:pStyle w:val="ListParagraph"/>
      </w:pPr>
      <w:r>
        <w:lastRenderedPageBreak/>
        <w:t xml:space="preserve">Additional </w:t>
      </w:r>
      <w:proofErr w:type="spellStart"/>
      <w:r>
        <w:t>SoFs</w:t>
      </w:r>
      <w:proofErr w:type="spellEnd"/>
      <w:r>
        <w:t xml:space="preserve"> can be prepared for other important comparisons (those reported in full</w:t>
      </w:r>
    </w:p>
    <w:p w14:paraId="7C388859" w14:textId="77777777" w:rsidR="00E80D79" w:rsidRDefault="00E80D79" w:rsidP="00E80D79">
      <w:pPr>
        <w:pStyle w:val="ListParagraph"/>
      </w:pPr>
      <w:r>
        <w:t xml:space="preserve">in the abstract) but it is not essential to have </w:t>
      </w:r>
      <w:proofErr w:type="spellStart"/>
      <w:r>
        <w:t>SoFs</w:t>
      </w:r>
      <w:proofErr w:type="spellEnd"/>
      <w:r>
        <w:t xml:space="preserve"> for every comparison.</w:t>
      </w:r>
    </w:p>
    <w:p w14:paraId="1FD3BD30" w14:textId="6B38CA92" w:rsidR="00E80D79" w:rsidRDefault="00E80D79" w:rsidP="00E80D79">
      <w:pPr>
        <w:pStyle w:val="ListParagraph"/>
        <w:rPr>
          <w:sz w:val="24"/>
          <w:szCs w:val="24"/>
        </w:rPr>
      </w:pPr>
      <w:r>
        <w:t xml:space="preserve">Include a maximum of seven outcomes in each </w:t>
      </w:r>
      <w:proofErr w:type="spellStart"/>
      <w:r>
        <w:t>SoF</w:t>
      </w:r>
      <w:proofErr w:type="spellEnd"/>
      <w:r>
        <w:t xml:space="preserve"> table i.e. the main outcomes which include your critical outcomes and other pre-specified important outcomes</w:t>
      </w:r>
      <w:r w:rsidR="00B65544">
        <w:t>.</w:t>
      </w:r>
    </w:p>
    <w:p w14:paraId="190DA1D9" w14:textId="4A2E7D46" w:rsidR="00E80D79" w:rsidRDefault="43E3308E" w:rsidP="00E80D79">
      <w:pPr>
        <w:pStyle w:val="ListParagraph"/>
        <w:rPr>
          <w:sz w:val="24"/>
          <w:szCs w:val="24"/>
        </w:rPr>
      </w:pPr>
      <w:r>
        <w:t>You must include the same outcomes for each comparison.</w:t>
      </w:r>
      <w:r w:rsidR="1313DF6C">
        <w:t xml:space="preserve"> If an outcome is not reported, just say so.</w:t>
      </w:r>
    </w:p>
    <w:p w14:paraId="3B06B948" w14:textId="77777777" w:rsidR="00E80D79" w:rsidRDefault="00E80D79" w:rsidP="00E80D79">
      <w:pPr>
        <w:pStyle w:val="ListParagraph"/>
      </w:pPr>
      <w:r>
        <w:t xml:space="preserve">The same comparisons and outcomes should be reported in the abstract and PLS as in the </w:t>
      </w:r>
      <w:proofErr w:type="spellStart"/>
      <w:r>
        <w:t>SoF</w:t>
      </w:r>
      <w:proofErr w:type="spellEnd"/>
      <w:r>
        <w:t xml:space="preserve"> tables (consistency of reporting).</w:t>
      </w:r>
    </w:p>
    <w:p w14:paraId="03D55266" w14:textId="31DFAF8D" w:rsidR="621101DD" w:rsidRDefault="43E3308E" w:rsidP="621101DD">
      <w:pPr>
        <w:pStyle w:val="ListParagraph"/>
      </w:pPr>
      <w:r>
        <w:t xml:space="preserve">The outcomes in </w:t>
      </w:r>
      <w:proofErr w:type="spellStart"/>
      <w:r>
        <w:t>SoF</w:t>
      </w:r>
      <w:proofErr w:type="spellEnd"/>
      <w:r>
        <w:t xml:space="preserve"> tables will be those in primary analyses pre-specified using one of the three options presented in the </w:t>
      </w:r>
      <w:r w:rsidR="00E80D79">
        <w:fldChar w:fldCharType="begin"/>
      </w:r>
      <w:r w:rsidR="00E80D79">
        <w:instrText xml:space="preserve"> REF _Ref62568125 \h  \* MERGEFORMAT </w:instrText>
      </w:r>
      <w:r w:rsidR="00E80D79">
        <w:fldChar w:fldCharType="separate"/>
      </w:r>
      <w:r>
        <w:t>Synthesis methods</w:t>
      </w:r>
      <w:r w:rsidR="00E80D79">
        <w:fldChar w:fldCharType="end"/>
      </w:r>
      <w:r>
        <w:t xml:space="preserve"> section. </w:t>
      </w:r>
    </w:p>
    <w:p w14:paraId="4779271B" w14:textId="77777777" w:rsidR="00E80D79" w:rsidRDefault="00E80D79" w:rsidP="00E80D79">
      <w:pPr>
        <w:pStyle w:val="ListParagraph"/>
        <w:numPr>
          <w:ilvl w:val="1"/>
          <w:numId w:val="2"/>
        </w:numPr>
      </w:pPr>
      <w:r w:rsidRPr="00BC6EAB">
        <w:t xml:space="preserve">If using strategy </w:t>
      </w:r>
      <w:r>
        <w:t>1</w:t>
      </w:r>
      <w:r w:rsidRPr="00BC6EAB">
        <w:t xml:space="preserve"> authors can consider including the sensitivity analyses (including all studies) in the </w:t>
      </w:r>
      <w:proofErr w:type="spellStart"/>
      <w:r w:rsidRPr="00BC6EAB">
        <w:t>SoF</w:t>
      </w:r>
      <w:r>
        <w:t>s</w:t>
      </w:r>
      <w:proofErr w:type="spellEnd"/>
      <w:r w:rsidRPr="00BC6EAB">
        <w:t>.</w:t>
      </w:r>
    </w:p>
    <w:p w14:paraId="0DDE18E5" w14:textId="77777777" w:rsidR="00E80D79" w:rsidRDefault="00E80D79" w:rsidP="00E80D79">
      <w:pPr>
        <w:pStyle w:val="ListParagraph"/>
        <w:numPr>
          <w:ilvl w:val="1"/>
          <w:numId w:val="2"/>
        </w:numPr>
      </w:pPr>
      <w:r w:rsidRPr="00BC6EAB">
        <w:t xml:space="preserve">If using strategy </w:t>
      </w:r>
      <w:r>
        <w:t>2</w:t>
      </w:r>
      <w:r w:rsidRPr="00BC6EAB">
        <w:t xml:space="preserve"> or 3 authors should only include the primary analys</w:t>
      </w:r>
      <w:r>
        <w:t>e</w:t>
      </w:r>
      <w:r w:rsidRPr="00BC6EAB">
        <w:t xml:space="preserve">s in the </w:t>
      </w:r>
      <w:proofErr w:type="spellStart"/>
      <w:r w:rsidRPr="00BC6EAB">
        <w:t>SoF</w:t>
      </w:r>
      <w:r>
        <w:t>s</w:t>
      </w:r>
      <w:proofErr w:type="spellEnd"/>
      <w:r w:rsidRPr="00BC6EAB">
        <w:t xml:space="preserve">. Sensitivity analyses can be presented in narrative in the Effects </w:t>
      </w:r>
      <w:r>
        <w:t>o</w:t>
      </w:r>
      <w:r w:rsidRPr="00BC6EAB">
        <w:t>f the</w:t>
      </w:r>
      <w:r>
        <w:t xml:space="preserve"> </w:t>
      </w:r>
      <w:r w:rsidRPr="00BC6EAB">
        <w:t>interventions.</w:t>
      </w:r>
    </w:p>
    <w:p w14:paraId="3795AD2F" w14:textId="34C93A20" w:rsidR="00E80D79" w:rsidRDefault="43E3308E" w:rsidP="621101DD">
      <w:pPr>
        <w:pStyle w:val="ListParagraph"/>
      </w:pPr>
      <w:r>
        <w:t xml:space="preserve">For examples of how to grade evidence see the </w:t>
      </w:r>
      <w:r w:rsidRPr="621101DD">
        <w:rPr>
          <w:i/>
          <w:iCs/>
        </w:rPr>
        <w:t>Cochrane Handbook</w:t>
      </w:r>
      <w:r>
        <w:t xml:space="preserve"> </w:t>
      </w:r>
      <w:hyperlink r:id="rId58" w:anchor="section-14-2" w:history="1">
        <w:r w:rsidRPr="001939ED">
          <w:rPr>
            <w:rStyle w:val="Hyperlink"/>
          </w:rPr>
          <w:t>Chapter 14.2</w:t>
        </w:r>
      </w:hyperlink>
      <w:r>
        <w:t xml:space="preserve"> and </w:t>
      </w:r>
      <w:hyperlink r:id="rId59">
        <w:r w:rsidRPr="621101DD">
          <w:rPr>
            <w:rStyle w:val="Hyperlink"/>
          </w:rPr>
          <w:t>How to grade</w:t>
        </w:r>
      </w:hyperlink>
      <w:r>
        <w:t>.</w:t>
      </w:r>
    </w:p>
    <w:p w14:paraId="0421B527" w14:textId="77777777" w:rsidR="00E80D79" w:rsidRDefault="00E80D79" w:rsidP="00E80D79">
      <w:pPr>
        <w:pStyle w:val="ListParagraph"/>
      </w:pPr>
      <w:r>
        <w:t xml:space="preserve">References for this section: </w:t>
      </w:r>
    </w:p>
    <w:p w14:paraId="036A34E3" w14:textId="2E5527D0" w:rsidR="003744FC" w:rsidRPr="00524426" w:rsidRDefault="003744FC" w:rsidP="00E80D79">
      <w:pPr>
        <w:pStyle w:val="ListParagraph"/>
        <w:numPr>
          <w:ilvl w:val="1"/>
          <w:numId w:val="2"/>
        </w:numPr>
      </w:pPr>
      <w:proofErr w:type="spellStart"/>
      <w:r w:rsidRPr="003744FC">
        <w:rPr>
          <w:lang w:val="nl-NL"/>
        </w:rPr>
        <w:t>Schünemann</w:t>
      </w:r>
      <w:proofErr w:type="spellEnd"/>
      <w:r w:rsidRPr="003744FC">
        <w:rPr>
          <w:lang w:val="nl-NL"/>
        </w:rPr>
        <w:t xml:space="preserve"> HJ, Higgins JP, Vist GE, </w:t>
      </w:r>
      <w:proofErr w:type="spellStart"/>
      <w:r w:rsidRPr="003744FC">
        <w:rPr>
          <w:lang w:val="nl-NL"/>
        </w:rPr>
        <w:t>Glasziou</w:t>
      </w:r>
      <w:proofErr w:type="spellEnd"/>
      <w:r w:rsidRPr="003744FC">
        <w:rPr>
          <w:lang w:val="nl-NL"/>
        </w:rPr>
        <w:t xml:space="preserve"> P, </w:t>
      </w:r>
      <w:proofErr w:type="spellStart"/>
      <w:r w:rsidRPr="003744FC">
        <w:rPr>
          <w:lang w:val="nl-NL"/>
        </w:rPr>
        <w:t>Akl</w:t>
      </w:r>
      <w:proofErr w:type="spellEnd"/>
      <w:r w:rsidRPr="003744FC">
        <w:rPr>
          <w:lang w:val="nl-NL"/>
        </w:rPr>
        <w:t xml:space="preserve"> EA, </w:t>
      </w:r>
      <w:proofErr w:type="spellStart"/>
      <w:r w:rsidRPr="003744FC">
        <w:rPr>
          <w:lang w:val="nl-NL"/>
        </w:rPr>
        <w:t>Skoetz</w:t>
      </w:r>
      <w:proofErr w:type="spellEnd"/>
      <w:r w:rsidRPr="003744FC">
        <w:rPr>
          <w:lang w:val="nl-NL"/>
        </w:rPr>
        <w:t xml:space="preserve"> N, et al. </w:t>
      </w:r>
      <w:r w:rsidRPr="003744FC">
        <w:t xml:space="preserve">Chapter 14: Completing ‘Summary of findings’ tables and grading the certainty of the evidence (chapter last updated August 2023). In: Higgins JP, Thomas J, Chandler J, </w:t>
      </w:r>
      <w:proofErr w:type="spellStart"/>
      <w:r w:rsidRPr="003744FC">
        <w:t>Cumpston</w:t>
      </w:r>
      <w:proofErr w:type="spellEnd"/>
      <w:r w:rsidRPr="003744FC">
        <w:t xml:space="preserve"> M, Li T, Page MJ, Welch VA, editor(s). Cochrane Handbook for Systematic Reviews of Interventions Version 6.5 (updated August 2024). Cochrane, 2024.  Available from www.training.cochrane.org/handbook.</w:t>
      </w:r>
    </w:p>
    <w:p w14:paraId="5AF00664" w14:textId="77777777" w:rsidR="00E80D79" w:rsidRDefault="00E80D79" w:rsidP="00E80D79">
      <w:pPr>
        <w:pStyle w:val="ListParagraph"/>
        <w:numPr>
          <w:ilvl w:val="1"/>
          <w:numId w:val="2"/>
        </w:numPr>
      </w:pPr>
      <w:proofErr w:type="spellStart"/>
      <w:r w:rsidRPr="00524426">
        <w:t>GRADEpro</w:t>
      </w:r>
      <w:proofErr w:type="spellEnd"/>
      <w:r w:rsidRPr="00524426">
        <w:t xml:space="preserve"> GDT 2015 - </w:t>
      </w:r>
      <w:proofErr w:type="spellStart"/>
      <w:r w:rsidRPr="00524426">
        <w:t>GRADEpro</w:t>
      </w:r>
      <w:proofErr w:type="spellEnd"/>
      <w:r w:rsidRPr="00524426">
        <w:t xml:space="preserve"> GDT [Computer program]. Version accessed XXX (for full review or update insert date that applies). Hamilton (ON): GRADE Working Group, McMaster University, 2015. Available at gradepro.org.</w:t>
      </w:r>
    </w:p>
    <w:p w14:paraId="4894F190" w14:textId="5779BA41" w:rsidR="002A33B4" w:rsidRPr="00524426" w:rsidRDefault="00F1662C" w:rsidP="00E80D79">
      <w:pPr>
        <w:pStyle w:val="ListParagraph"/>
        <w:numPr>
          <w:ilvl w:val="1"/>
          <w:numId w:val="2"/>
        </w:numPr>
      </w:pPr>
      <w:proofErr w:type="spellStart"/>
      <w:r w:rsidRPr="00F1662C">
        <w:t>Schünemann</w:t>
      </w:r>
      <w:proofErr w:type="spellEnd"/>
      <w:r w:rsidRPr="00F1662C">
        <w:t xml:space="preserve"> H, </w:t>
      </w:r>
      <w:proofErr w:type="spellStart"/>
      <w:r w:rsidRPr="00F1662C">
        <w:t>Brożek</w:t>
      </w:r>
      <w:proofErr w:type="spellEnd"/>
      <w:r w:rsidRPr="00F1662C">
        <w:t xml:space="preserve"> J, Guyatt G, </w:t>
      </w:r>
      <w:proofErr w:type="spellStart"/>
      <w:r w:rsidRPr="00F1662C">
        <w:t>Oxman</w:t>
      </w:r>
      <w:proofErr w:type="spellEnd"/>
      <w:r w:rsidRPr="00F1662C">
        <w:t xml:space="preserve"> A, editor(s). Handbook for grading the quality of evidence and the strength of recommendations using the GRADE approach (updated October 2013). GRADE Working Group, 2013. Available from https://gdt.gradepro.org/app/handbook/handbook.html.</w:t>
      </w:r>
    </w:p>
    <w:p w14:paraId="363DCBCA" w14:textId="77777777" w:rsidR="00583AFA" w:rsidRDefault="00583AFA" w:rsidP="00E75855">
      <w:pPr>
        <w:spacing w:after="0"/>
        <w:jc w:val="center"/>
        <w:rPr>
          <w:rStyle w:val="Strong"/>
        </w:rPr>
      </w:pPr>
    </w:p>
    <w:p w14:paraId="0719AC49" w14:textId="77777777" w:rsidR="00583AFA" w:rsidRDefault="00583AFA" w:rsidP="00E75855">
      <w:pPr>
        <w:spacing w:after="0"/>
        <w:jc w:val="center"/>
        <w:rPr>
          <w:rStyle w:val="Strong"/>
        </w:rPr>
      </w:pPr>
    </w:p>
    <w:p w14:paraId="5FF53FD2" w14:textId="7BBFC5F1" w:rsidR="001670EC" w:rsidRDefault="001670EC" w:rsidP="00E75855">
      <w:pPr>
        <w:spacing w:after="0"/>
        <w:jc w:val="center"/>
        <w:rPr>
          <w:rStyle w:val="Strong"/>
        </w:rPr>
      </w:pPr>
      <w:r w:rsidRPr="001670EC">
        <w:rPr>
          <w:rStyle w:val="Strong"/>
        </w:rPr>
        <w:t>Example text:</w:t>
      </w:r>
    </w:p>
    <w:p w14:paraId="552223E3" w14:textId="6BFAB7A5" w:rsidR="00227785" w:rsidRDefault="00227785" w:rsidP="001770AB">
      <w:pPr>
        <w:rPr>
          <w:i/>
          <w:iCs/>
          <w:color w:val="4E4E4E" w:themeColor="accent3" w:themeShade="BF"/>
        </w:rPr>
      </w:pPr>
      <w:r w:rsidRPr="00227785">
        <w:rPr>
          <w:i/>
          <w:iCs/>
          <w:color w:val="4E4E4E" w:themeColor="accent3" w:themeShade="BF"/>
        </w:rPr>
        <w:t xml:space="preserve">We prepared summary of findings tables using </w:t>
      </w:r>
      <w:proofErr w:type="spellStart"/>
      <w:r w:rsidRPr="00227785">
        <w:rPr>
          <w:i/>
          <w:iCs/>
          <w:color w:val="4E4E4E" w:themeColor="accent3" w:themeShade="BF"/>
        </w:rPr>
        <w:t>GRADEpro</w:t>
      </w:r>
      <w:proofErr w:type="spellEnd"/>
      <w:r w:rsidRPr="00227785">
        <w:rPr>
          <w:i/>
          <w:iCs/>
          <w:color w:val="4E4E4E" w:themeColor="accent3" w:themeShade="BF"/>
        </w:rPr>
        <w:t xml:space="preserve"> and Cochrane methods (</w:t>
      </w:r>
      <w:proofErr w:type="spellStart"/>
      <w:r w:rsidRPr="00227785">
        <w:rPr>
          <w:i/>
          <w:iCs/>
          <w:color w:val="4E4E4E" w:themeColor="accent3" w:themeShade="BF"/>
        </w:rPr>
        <w:t>Schünemann</w:t>
      </w:r>
      <w:proofErr w:type="spellEnd"/>
      <w:r w:rsidRPr="00227785">
        <w:rPr>
          <w:i/>
          <w:iCs/>
          <w:color w:val="4E4E4E" w:themeColor="accent3" w:themeShade="BF"/>
        </w:rPr>
        <w:t xml:space="preserve"> 202</w:t>
      </w:r>
      <w:r w:rsidR="00722544">
        <w:rPr>
          <w:i/>
          <w:iCs/>
          <w:color w:val="4E4E4E" w:themeColor="accent3" w:themeShade="BF"/>
        </w:rPr>
        <w:t>3</w:t>
      </w:r>
      <w:r w:rsidRPr="00227785">
        <w:rPr>
          <w:i/>
          <w:iCs/>
          <w:color w:val="4E4E4E" w:themeColor="accent3" w:themeShade="BF"/>
        </w:rPr>
        <w:t xml:space="preserve">; </w:t>
      </w:r>
      <w:proofErr w:type="spellStart"/>
      <w:r w:rsidRPr="00227785">
        <w:rPr>
          <w:i/>
          <w:iCs/>
          <w:color w:val="4E4E4E" w:themeColor="accent3" w:themeShade="BF"/>
        </w:rPr>
        <w:t>GRADEpro</w:t>
      </w:r>
      <w:proofErr w:type="spellEnd"/>
      <w:r w:rsidRPr="00227785">
        <w:rPr>
          <w:i/>
          <w:iCs/>
          <w:color w:val="4E4E4E" w:themeColor="accent3" w:themeShade="BF"/>
        </w:rPr>
        <w:t xml:space="preserve"> GDT 2015). These tables evaluate the overall certainty of the body of evidence for the critical review outcomes (live birth and multiple pregnancy) for the main review comparison (Treatment A versus Treatment B). We also assessed the important outcomes ongoing pregnancy and OHSS. Additional summary of findings tables were also prepared for other important comparisons (Treatment A versus placebo, and Treatment B versus Treatment C). We assessed the certainty of the evidence using GRADE criteria: risk of bias, consistency of effect, imprecision, indirectness, and publication bias). Judgements about evidence certainty (high, moderate, low or very low) were made by at least two review </w:t>
      </w:r>
      <w:r w:rsidRPr="00227785">
        <w:rPr>
          <w:i/>
          <w:iCs/>
          <w:color w:val="4E4E4E" w:themeColor="accent3" w:themeShade="BF"/>
        </w:rPr>
        <w:lastRenderedPageBreak/>
        <w:t>authors (XX with YY and ZZ) working independently, and disagreements were resolved by discussion. All judgements are justified, documented, and incorporated into the reporting of results for each outcome.</w:t>
      </w:r>
    </w:p>
    <w:p w14:paraId="1CFBF1DE" w14:textId="3F3A39AB" w:rsidR="00227785" w:rsidRPr="00761E40" w:rsidRDefault="00BC260C" w:rsidP="001770AB">
      <w:pPr>
        <w:rPr>
          <w:b/>
          <w:bCs/>
          <w:i/>
          <w:iCs/>
          <w:color w:val="F58C2D" w:themeColor="background2"/>
          <w:sz w:val="26"/>
          <w:szCs w:val="26"/>
        </w:rPr>
      </w:pPr>
      <w:r w:rsidRPr="00761E40">
        <w:rPr>
          <w:b/>
          <w:bCs/>
          <w:i/>
          <w:iCs/>
          <w:color w:val="F58C2D" w:themeColor="background2"/>
          <w:sz w:val="26"/>
          <w:szCs w:val="26"/>
        </w:rPr>
        <w:t>Consumer involvement</w:t>
      </w:r>
    </w:p>
    <w:p w14:paraId="5682DE50" w14:textId="145B6FDD" w:rsidR="00BC260C" w:rsidRDefault="00761E40" w:rsidP="001770AB">
      <w:pPr>
        <w:rPr>
          <w:i/>
          <w:iCs/>
          <w:color w:val="4E4E4E" w:themeColor="accent3" w:themeShade="BF"/>
        </w:rPr>
      </w:pPr>
      <w:r w:rsidRPr="00761E40">
        <w:rPr>
          <w:b/>
          <w:bCs/>
          <w:i/>
          <w:iCs/>
          <w:color w:val="4E4E4E" w:themeColor="accent3" w:themeShade="BF"/>
        </w:rPr>
        <w:t>Example text</w:t>
      </w:r>
      <w:r w:rsidRPr="00761E40">
        <w:rPr>
          <w:i/>
          <w:iCs/>
          <w:color w:val="4E4E4E" w:themeColor="accent3" w:themeShade="BF"/>
        </w:rPr>
        <w:t>: We did not involve consumers in this review due to limited resources, but we used the core outcome set for infertility which has been developed with consumer involvement</w:t>
      </w:r>
    </w:p>
    <w:p w14:paraId="09D9DA42" w14:textId="0F6350E8" w:rsidR="00806D8D" w:rsidRPr="00DC409B" w:rsidRDefault="00806D8D" w:rsidP="0068231D">
      <w:pPr>
        <w:pStyle w:val="Heading2"/>
        <w:spacing w:before="240"/>
        <w:rPr>
          <w:rStyle w:val="IntenseReference"/>
          <w:b/>
          <w:bCs/>
          <w:smallCaps w:val="0"/>
          <w:color w:val="auto"/>
          <w:spacing w:val="0"/>
        </w:rPr>
      </w:pPr>
      <w:bookmarkStart w:id="70" w:name="_Ref62479141"/>
      <w:bookmarkStart w:id="71" w:name="_Toc207196204"/>
      <w:r w:rsidRPr="00DC409B">
        <w:rPr>
          <w:rStyle w:val="IntenseReference"/>
          <w:b/>
          <w:bCs/>
          <w:smallCaps w:val="0"/>
          <w:color w:val="auto"/>
          <w:spacing w:val="0"/>
        </w:rPr>
        <w:t>Core outcome set</w:t>
      </w:r>
      <w:r w:rsidR="00E92BF7" w:rsidRPr="00DC409B">
        <w:rPr>
          <w:rStyle w:val="IntenseReference"/>
          <w:b/>
          <w:bCs/>
          <w:smallCaps w:val="0"/>
          <w:color w:val="auto"/>
          <w:spacing w:val="0"/>
        </w:rPr>
        <w:t>s</w:t>
      </w:r>
      <w:r w:rsidRPr="00DC409B">
        <w:rPr>
          <w:rStyle w:val="IntenseReference"/>
          <w:b/>
          <w:bCs/>
          <w:smallCaps w:val="0"/>
          <w:color w:val="auto"/>
          <w:spacing w:val="0"/>
        </w:rPr>
        <w:t xml:space="preserve"> and definitions</w:t>
      </w:r>
      <w:bookmarkEnd w:id="70"/>
      <w:bookmarkEnd w:id="71"/>
    </w:p>
    <w:p w14:paraId="27247A17" w14:textId="7B30130A" w:rsidR="00FD3E1D" w:rsidRPr="00DC409B" w:rsidRDefault="00E92BF7" w:rsidP="00367149">
      <w:pPr>
        <w:rPr>
          <w:sz w:val="22"/>
          <w:szCs w:val="22"/>
        </w:rPr>
      </w:pPr>
      <w:r w:rsidRPr="00DC409B">
        <w:rPr>
          <w:sz w:val="22"/>
          <w:szCs w:val="22"/>
        </w:rPr>
        <w:t>CGF strongly encourage</w:t>
      </w:r>
      <w:r w:rsidR="00CE2C86" w:rsidRPr="00DC409B">
        <w:rPr>
          <w:sz w:val="22"/>
          <w:szCs w:val="22"/>
        </w:rPr>
        <w:t>s</w:t>
      </w:r>
      <w:r w:rsidRPr="00DC409B">
        <w:rPr>
          <w:sz w:val="22"/>
          <w:szCs w:val="22"/>
        </w:rPr>
        <w:t xml:space="preserve"> the use of the </w:t>
      </w:r>
      <w:r w:rsidR="00806D8D" w:rsidRPr="00DC409B">
        <w:rPr>
          <w:sz w:val="22"/>
          <w:szCs w:val="22"/>
        </w:rPr>
        <w:t>core outcome set</w:t>
      </w:r>
      <w:r w:rsidRPr="00DC409B">
        <w:rPr>
          <w:sz w:val="22"/>
          <w:szCs w:val="22"/>
        </w:rPr>
        <w:t>s</w:t>
      </w:r>
      <w:r w:rsidR="00806D8D" w:rsidRPr="00DC409B">
        <w:rPr>
          <w:sz w:val="22"/>
          <w:szCs w:val="22"/>
        </w:rPr>
        <w:t xml:space="preserve"> </w:t>
      </w:r>
      <w:r w:rsidR="00CE2C86" w:rsidRPr="00DC409B">
        <w:rPr>
          <w:sz w:val="22"/>
          <w:szCs w:val="22"/>
        </w:rPr>
        <w:t xml:space="preserve">below </w:t>
      </w:r>
      <w:r w:rsidR="00806D8D" w:rsidRPr="00DC409B">
        <w:rPr>
          <w:sz w:val="22"/>
          <w:szCs w:val="22"/>
        </w:rPr>
        <w:t xml:space="preserve">for </w:t>
      </w:r>
      <w:r w:rsidR="00EF430F" w:rsidRPr="00DC409B">
        <w:rPr>
          <w:sz w:val="22"/>
          <w:szCs w:val="22"/>
        </w:rPr>
        <w:t>in</w:t>
      </w:r>
      <w:r w:rsidR="00806D8D" w:rsidRPr="00DC409B">
        <w:rPr>
          <w:sz w:val="22"/>
          <w:szCs w:val="22"/>
        </w:rPr>
        <w:t xml:space="preserve">fertility </w:t>
      </w:r>
      <w:r w:rsidRPr="00DC409B">
        <w:rPr>
          <w:sz w:val="22"/>
          <w:szCs w:val="22"/>
        </w:rPr>
        <w:t>and endometriosis reviews</w:t>
      </w:r>
      <w:r w:rsidR="00806D8D" w:rsidRPr="00DC409B">
        <w:rPr>
          <w:sz w:val="22"/>
          <w:szCs w:val="22"/>
        </w:rPr>
        <w:t>.</w:t>
      </w:r>
      <w:r w:rsidR="00DC409B">
        <w:rPr>
          <w:sz w:val="22"/>
          <w:szCs w:val="22"/>
        </w:rPr>
        <w:t xml:space="preserve"> </w:t>
      </w:r>
      <w:r w:rsidR="00BB5786" w:rsidRPr="00DC409B">
        <w:rPr>
          <w:sz w:val="22"/>
          <w:szCs w:val="22"/>
        </w:rPr>
        <w:t>Embedding the core outcome set</w:t>
      </w:r>
      <w:r w:rsidR="002C24D5" w:rsidRPr="00DC409B">
        <w:rPr>
          <w:sz w:val="22"/>
          <w:szCs w:val="22"/>
        </w:rPr>
        <w:t>s</w:t>
      </w:r>
      <w:r w:rsidR="00BB5786" w:rsidRPr="00DC409B">
        <w:rPr>
          <w:sz w:val="22"/>
          <w:szCs w:val="22"/>
        </w:rPr>
        <w:t xml:space="preserve"> within RCTs and systematic reviews should ensure the comprehensive selection, collection and reporting of core outcomes. The generic reporting table</w:t>
      </w:r>
      <w:r w:rsidR="002C24D5" w:rsidRPr="00DC409B">
        <w:rPr>
          <w:sz w:val="22"/>
          <w:szCs w:val="22"/>
        </w:rPr>
        <w:t>s</w:t>
      </w:r>
      <w:r w:rsidR="00BB5786" w:rsidRPr="00DC409B">
        <w:rPr>
          <w:sz w:val="22"/>
          <w:szCs w:val="22"/>
        </w:rPr>
        <w:t xml:space="preserve"> </w:t>
      </w:r>
      <w:r w:rsidR="00F4031F" w:rsidRPr="00DC409B">
        <w:rPr>
          <w:sz w:val="22"/>
          <w:szCs w:val="22"/>
        </w:rPr>
        <w:t xml:space="preserve">below </w:t>
      </w:r>
      <w:r w:rsidR="00BB5786" w:rsidRPr="00DC409B">
        <w:rPr>
          <w:sz w:val="22"/>
          <w:szCs w:val="22"/>
        </w:rPr>
        <w:t>should provide clear guidance to researchers and improve the reporting of their results.</w:t>
      </w:r>
      <w:bookmarkStart w:id="72" w:name="_Ref62476488"/>
    </w:p>
    <w:p w14:paraId="102FDE55" w14:textId="77777777" w:rsidR="00B24D35" w:rsidRDefault="00B24D35" w:rsidP="00FD3E1D">
      <w:pPr>
        <w:spacing w:after="120"/>
        <w:rPr>
          <w:b/>
          <w:bCs/>
        </w:rPr>
      </w:pPr>
    </w:p>
    <w:p w14:paraId="3D6C8D90" w14:textId="177116A8" w:rsidR="00FD3E1D" w:rsidRPr="00DC409B" w:rsidRDefault="00FD3E1D" w:rsidP="00FD3E1D">
      <w:pPr>
        <w:spacing w:after="120"/>
        <w:rPr>
          <w:b/>
          <w:bCs/>
        </w:rPr>
      </w:pPr>
      <w:r w:rsidRPr="00DC409B">
        <w:rPr>
          <w:b/>
          <w:bCs/>
        </w:rPr>
        <w:t>Core outcomes for endometriosis (</w:t>
      </w:r>
      <w:proofErr w:type="spellStart"/>
      <w:r w:rsidRPr="00DC409B">
        <w:rPr>
          <w:b/>
          <w:bCs/>
        </w:rPr>
        <w:t>endo:outcomes</w:t>
      </w:r>
      <w:proofErr w:type="spellEnd"/>
      <w:r w:rsidRPr="00DC409B">
        <w:rPr>
          <w:b/>
          <w:bCs/>
        </w:rPr>
        <w:t>)</w:t>
      </w:r>
    </w:p>
    <w:p w14:paraId="087F928D" w14:textId="77777777" w:rsidR="00FD3E1D" w:rsidRDefault="00FD3E1D" w:rsidP="00FD3E1D">
      <w:pPr>
        <w:pStyle w:val="Heading3"/>
      </w:pPr>
      <w:bookmarkStart w:id="73" w:name="_Toc207196205"/>
      <w:r w:rsidRPr="00F118EB">
        <w:t>A core outcome set for future endometriosis research</w:t>
      </w:r>
      <w:bookmarkEnd w:id="73"/>
    </w:p>
    <w:tbl>
      <w:tblPr>
        <w:tblStyle w:val="TableGrid"/>
        <w:tblW w:w="8356" w:type="dxa"/>
        <w:tblBorders>
          <w:insideH w:val="none" w:sz="0" w:space="0" w:color="auto"/>
          <w:insideV w:val="none" w:sz="0" w:space="0" w:color="auto"/>
        </w:tblBorders>
        <w:tblLook w:val="04A0" w:firstRow="1" w:lastRow="0" w:firstColumn="1" w:lastColumn="0" w:noHBand="0" w:noVBand="1"/>
      </w:tblPr>
      <w:tblGrid>
        <w:gridCol w:w="8356"/>
      </w:tblGrid>
      <w:tr w:rsidR="00FD3E1D" w:rsidRPr="002C24D5" w14:paraId="43EBD590" w14:textId="77777777">
        <w:trPr>
          <w:trHeight w:val="244"/>
        </w:trPr>
        <w:tc>
          <w:tcPr>
            <w:tcW w:w="8356" w:type="dxa"/>
          </w:tcPr>
          <w:p w14:paraId="2125D868" w14:textId="77777777" w:rsidR="00FD3E1D" w:rsidRPr="002C24D5" w:rsidRDefault="00FD3E1D">
            <w:pPr>
              <w:rPr>
                <w:b/>
                <w:bCs/>
                <w:sz w:val="20"/>
                <w:szCs w:val="20"/>
              </w:rPr>
            </w:pPr>
            <w:r w:rsidRPr="002C24D5">
              <w:rPr>
                <w:b/>
                <w:bCs/>
                <w:sz w:val="20"/>
                <w:szCs w:val="20"/>
              </w:rPr>
              <w:t>Trials evaluating treatments for pain and other symptoms associated with endometriosis</w:t>
            </w:r>
          </w:p>
        </w:tc>
      </w:tr>
      <w:tr w:rsidR="00FD3E1D" w:rsidRPr="002C24D5" w14:paraId="6E651C10" w14:textId="77777777">
        <w:trPr>
          <w:trHeight w:val="255"/>
        </w:trPr>
        <w:tc>
          <w:tcPr>
            <w:tcW w:w="8356" w:type="dxa"/>
          </w:tcPr>
          <w:p w14:paraId="496CCF9A" w14:textId="77777777" w:rsidR="00FD3E1D" w:rsidRPr="002C24D5" w:rsidRDefault="00FD3E1D">
            <w:pPr>
              <w:rPr>
                <w:sz w:val="20"/>
                <w:szCs w:val="20"/>
              </w:rPr>
            </w:pPr>
            <w:r w:rsidRPr="002C24D5">
              <w:rPr>
                <w:sz w:val="20"/>
                <w:szCs w:val="20"/>
              </w:rPr>
              <w:t>Overall pain</w:t>
            </w:r>
          </w:p>
        </w:tc>
      </w:tr>
      <w:tr w:rsidR="00FD3E1D" w:rsidRPr="002C24D5" w14:paraId="6C12A0A7" w14:textId="77777777">
        <w:trPr>
          <w:trHeight w:val="255"/>
        </w:trPr>
        <w:tc>
          <w:tcPr>
            <w:tcW w:w="8356" w:type="dxa"/>
          </w:tcPr>
          <w:p w14:paraId="37F278D7" w14:textId="77777777" w:rsidR="00FD3E1D" w:rsidRPr="002C24D5" w:rsidRDefault="00FD3E1D">
            <w:pPr>
              <w:rPr>
                <w:sz w:val="20"/>
                <w:szCs w:val="20"/>
              </w:rPr>
            </w:pPr>
            <w:r w:rsidRPr="002C24D5">
              <w:rPr>
                <w:sz w:val="20"/>
                <w:szCs w:val="20"/>
              </w:rPr>
              <w:t>Improvement in most troublesome symptom</w:t>
            </w:r>
          </w:p>
        </w:tc>
      </w:tr>
      <w:tr w:rsidR="00FD3E1D" w:rsidRPr="002C24D5" w14:paraId="13665B98" w14:textId="77777777">
        <w:trPr>
          <w:trHeight w:val="255"/>
        </w:trPr>
        <w:tc>
          <w:tcPr>
            <w:tcW w:w="8356" w:type="dxa"/>
          </w:tcPr>
          <w:p w14:paraId="21AA0AA0" w14:textId="77777777" w:rsidR="00FD3E1D" w:rsidRPr="002C24D5" w:rsidRDefault="00FD3E1D">
            <w:pPr>
              <w:spacing w:after="120"/>
              <w:rPr>
                <w:sz w:val="20"/>
                <w:szCs w:val="20"/>
              </w:rPr>
            </w:pPr>
            <w:r w:rsidRPr="002C24D5">
              <w:rPr>
                <w:sz w:val="20"/>
                <w:szCs w:val="20"/>
              </w:rPr>
              <w:t>Quality of life</w:t>
            </w:r>
          </w:p>
        </w:tc>
      </w:tr>
      <w:tr w:rsidR="00FD3E1D" w:rsidRPr="002C24D5" w14:paraId="6BD5ED4B" w14:textId="77777777">
        <w:trPr>
          <w:trHeight w:val="255"/>
        </w:trPr>
        <w:tc>
          <w:tcPr>
            <w:tcW w:w="8356" w:type="dxa"/>
          </w:tcPr>
          <w:p w14:paraId="58D483EC" w14:textId="77777777" w:rsidR="00FD3E1D" w:rsidRPr="002C24D5" w:rsidRDefault="00FD3E1D">
            <w:pPr>
              <w:rPr>
                <w:b/>
                <w:bCs/>
                <w:sz w:val="20"/>
                <w:szCs w:val="20"/>
              </w:rPr>
            </w:pPr>
            <w:r w:rsidRPr="002C24D5">
              <w:rPr>
                <w:b/>
                <w:bCs/>
                <w:sz w:val="20"/>
                <w:szCs w:val="20"/>
              </w:rPr>
              <w:t>Trials evaluating treatments for infertility associated with endometriosis</w:t>
            </w:r>
            <w:r>
              <w:rPr>
                <w:b/>
                <w:bCs/>
                <w:sz w:val="20"/>
                <w:szCs w:val="20"/>
              </w:rPr>
              <w:t>*</w:t>
            </w:r>
          </w:p>
        </w:tc>
      </w:tr>
      <w:tr w:rsidR="00FD3E1D" w:rsidRPr="002C24D5" w14:paraId="75A8DC76" w14:textId="77777777">
        <w:trPr>
          <w:trHeight w:val="270"/>
        </w:trPr>
        <w:tc>
          <w:tcPr>
            <w:tcW w:w="8356" w:type="dxa"/>
          </w:tcPr>
          <w:p w14:paraId="08FD3A0E" w14:textId="77777777" w:rsidR="00FD3E1D" w:rsidRPr="002C24D5" w:rsidRDefault="00FD3E1D">
            <w:pPr>
              <w:rPr>
                <w:sz w:val="20"/>
                <w:szCs w:val="20"/>
              </w:rPr>
            </w:pPr>
            <w:r w:rsidRPr="002C24D5">
              <w:rPr>
                <w:sz w:val="20"/>
                <w:szCs w:val="20"/>
              </w:rPr>
              <w:t>Viable intrauterine pregnancy confirmed by ultrasound</w:t>
            </w:r>
          </w:p>
        </w:tc>
      </w:tr>
      <w:tr w:rsidR="00FD3E1D" w:rsidRPr="002C24D5" w14:paraId="31780726" w14:textId="77777777">
        <w:trPr>
          <w:trHeight w:val="79"/>
        </w:trPr>
        <w:tc>
          <w:tcPr>
            <w:tcW w:w="8356" w:type="dxa"/>
          </w:tcPr>
          <w:p w14:paraId="6A1E8F9A" w14:textId="77777777" w:rsidR="00FD3E1D" w:rsidRPr="002C24D5" w:rsidRDefault="00FD3E1D">
            <w:pPr>
              <w:rPr>
                <w:sz w:val="20"/>
                <w:szCs w:val="20"/>
              </w:rPr>
            </w:pPr>
            <w:r w:rsidRPr="002C24D5">
              <w:rPr>
                <w:sz w:val="20"/>
                <w:szCs w:val="20"/>
              </w:rPr>
              <w:t>Pregnancy loss</w:t>
            </w:r>
          </w:p>
        </w:tc>
      </w:tr>
      <w:tr w:rsidR="00FD3E1D" w:rsidRPr="002C24D5" w14:paraId="5DB337B5" w14:textId="77777777">
        <w:trPr>
          <w:trHeight w:val="255"/>
        </w:trPr>
        <w:tc>
          <w:tcPr>
            <w:tcW w:w="8356" w:type="dxa"/>
          </w:tcPr>
          <w:p w14:paraId="64B70E7A" w14:textId="77777777" w:rsidR="00FD3E1D" w:rsidRPr="002C24D5" w:rsidRDefault="00FD3E1D">
            <w:pPr>
              <w:rPr>
                <w:sz w:val="20"/>
                <w:szCs w:val="20"/>
              </w:rPr>
            </w:pPr>
            <w:r w:rsidRPr="002C24D5">
              <w:rPr>
                <w:sz w:val="20"/>
                <w:szCs w:val="20"/>
              </w:rPr>
              <w:t>Live birth</w:t>
            </w:r>
          </w:p>
        </w:tc>
      </w:tr>
      <w:tr w:rsidR="00FD3E1D" w:rsidRPr="002C24D5" w14:paraId="55F26EB8" w14:textId="77777777">
        <w:trPr>
          <w:trHeight w:val="255"/>
        </w:trPr>
        <w:tc>
          <w:tcPr>
            <w:tcW w:w="8356" w:type="dxa"/>
          </w:tcPr>
          <w:p w14:paraId="3F6D0F58" w14:textId="77777777" w:rsidR="00FD3E1D" w:rsidRPr="002C24D5" w:rsidRDefault="00FD3E1D">
            <w:pPr>
              <w:rPr>
                <w:sz w:val="20"/>
                <w:szCs w:val="20"/>
              </w:rPr>
            </w:pPr>
            <w:r w:rsidRPr="002C24D5">
              <w:rPr>
                <w:sz w:val="20"/>
                <w:szCs w:val="20"/>
              </w:rPr>
              <w:t>Time to pregnancy leading to live birth</w:t>
            </w:r>
          </w:p>
        </w:tc>
      </w:tr>
      <w:tr w:rsidR="00FD3E1D" w:rsidRPr="002C24D5" w14:paraId="05189AF6" w14:textId="77777777">
        <w:trPr>
          <w:trHeight w:val="255"/>
        </w:trPr>
        <w:tc>
          <w:tcPr>
            <w:tcW w:w="8356" w:type="dxa"/>
          </w:tcPr>
          <w:p w14:paraId="508E7B2F" w14:textId="77777777" w:rsidR="00FD3E1D" w:rsidRPr="002C24D5" w:rsidRDefault="00FD3E1D">
            <w:pPr>
              <w:rPr>
                <w:sz w:val="20"/>
                <w:szCs w:val="20"/>
              </w:rPr>
            </w:pPr>
            <w:r w:rsidRPr="002C24D5">
              <w:rPr>
                <w:sz w:val="20"/>
                <w:szCs w:val="20"/>
              </w:rPr>
              <w:t>Gestational age at delivery</w:t>
            </w:r>
          </w:p>
        </w:tc>
      </w:tr>
      <w:tr w:rsidR="00FD3E1D" w:rsidRPr="002C24D5" w14:paraId="66C55352" w14:textId="77777777">
        <w:trPr>
          <w:trHeight w:val="255"/>
        </w:trPr>
        <w:tc>
          <w:tcPr>
            <w:tcW w:w="8356" w:type="dxa"/>
          </w:tcPr>
          <w:p w14:paraId="1BFD7D87" w14:textId="77777777" w:rsidR="00FD3E1D" w:rsidRPr="002C24D5" w:rsidRDefault="00FD3E1D">
            <w:pPr>
              <w:rPr>
                <w:sz w:val="20"/>
                <w:szCs w:val="20"/>
              </w:rPr>
            </w:pPr>
            <w:r w:rsidRPr="002C24D5">
              <w:rPr>
                <w:sz w:val="20"/>
                <w:szCs w:val="20"/>
              </w:rPr>
              <w:t>Birthweight</w:t>
            </w:r>
          </w:p>
        </w:tc>
      </w:tr>
      <w:tr w:rsidR="00FD3E1D" w:rsidRPr="002C24D5" w14:paraId="7E374B6B" w14:textId="77777777">
        <w:trPr>
          <w:trHeight w:val="244"/>
        </w:trPr>
        <w:tc>
          <w:tcPr>
            <w:tcW w:w="8356" w:type="dxa"/>
          </w:tcPr>
          <w:p w14:paraId="3B1A623B" w14:textId="77777777" w:rsidR="00FD3E1D" w:rsidRPr="002C24D5" w:rsidRDefault="00FD3E1D">
            <w:pPr>
              <w:rPr>
                <w:sz w:val="20"/>
                <w:szCs w:val="20"/>
              </w:rPr>
            </w:pPr>
            <w:r w:rsidRPr="002C24D5">
              <w:rPr>
                <w:sz w:val="20"/>
                <w:szCs w:val="20"/>
              </w:rPr>
              <w:t>Neonatal mortality</w:t>
            </w:r>
          </w:p>
        </w:tc>
      </w:tr>
      <w:tr w:rsidR="00FD3E1D" w:rsidRPr="002C24D5" w14:paraId="2598289E" w14:textId="77777777">
        <w:trPr>
          <w:trHeight w:val="255"/>
        </w:trPr>
        <w:tc>
          <w:tcPr>
            <w:tcW w:w="8356" w:type="dxa"/>
          </w:tcPr>
          <w:p w14:paraId="2A554DD8" w14:textId="77777777" w:rsidR="00FD3E1D" w:rsidRPr="002C24D5" w:rsidRDefault="00FD3E1D">
            <w:pPr>
              <w:spacing w:after="120"/>
              <w:rPr>
                <w:sz w:val="20"/>
                <w:szCs w:val="20"/>
              </w:rPr>
            </w:pPr>
            <w:r w:rsidRPr="002C24D5">
              <w:rPr>
                <w:sz w:val="20"/>
                <w:szCs w:val="20"/>
              </w:rPr>
              <w:t>Major congenital abnormalities</w:t>
            </w:r>
          </w:p>
        </w:tc>
      </w:tr>
      <w:tr w:rsidR="00FD3E1D" w:rsidRPr="002C24D5" w14:paraId="13C39B96" w14:textId="77777777">
        <w:trPr>
          <w:trHeight w:val="255"/>
        </w:trPr>
        <w:tc>
          <w:tcPr>
            <w:tcW w:w="8356" w:type="dxa"/>
          </w:tcPr>
          <w:p w14:paraId="595B045F" w14:textId="77777777" w:rsidR="00FD3E1D" w:rsidRPr="002C24D5" w:rsidRDefault="00FD3E1D">
            <w:pPr>
              <w:rPr>
                <w:b/>
                <w:bCs/>
                <w:sz w:val="20"/>
                <w:szCs w:val="20"/>
              </w:rPr>
            </w:pPr>
            <w:r w:rsidRPr="002C24D5">
              <w:rPr>
                <w:b/>
                <w:bCs/>
                <w:sz w:val="20"/>
                <w:szCs w:val="20"/>
              </w:rPr>
              <w:t>All trials</w:t>
            </w:r>
          </w:p>
        </w:tc>
      </w:tr>
      <w:tr w:rsidR="00FD3E1D" w:rsidRPr="002C24D5" w14:paraId="45E9C264" w14:textId="77777777">
        <w:trPr>
          <w:trHeight w:val="255"/>
        </w:trPr>
        <w:tc>
          <w:tcPr>
            <w:tcW w:w="8356" w:type="dxa"/>
          </w:tcPr>
          <w:p w14:paraId="5234929F" w14:textId="77777777" w:rsidR="00FD3E1D" w:rsidRPr="002C24D5" w:rsidRDefault="00FD3E1D">
            <w:pPr>
              <w:rPr>
                <w:sz w:val="20"/>
                <w:szCs w:val="20"/>
              </w:rPr>
            </w:pPr>
            <w:r w:rsidRPr="002C24D5">
              <w:rPr>
                <w:sz w:val="20"/>
                <w:szCs w:val="20"/>
              </w:rPr>
              <w:t>Adverse events</w:t>
            </w:r>
          </w:p>
        </w:tc>
      </w:tr>
      <w:tr w:rsidR="00FD3E1D" w:rsidRPr="002C24D5" w14:paraId="4C63F70B" w14:textId="77777777">
        <w:trPr>
          <w:trHeight w:val="244"/>
        </w:trPr>
        <w:tc>
          <w:tcPr>
            <w:tcW w:w="8356" w:type="dxa"/>
          </w:tcPr>
          <w:p w14:paraId="33D34DFF" w14:textId="77777777" w:rsidR="00FD3E1D" w:rsidRPr="002C24D5" w:rsidRDefault="00FD3E1D">
            <w:pPr>
              <w:rPr>
                <w:sz w:val="20"/>
                <w:szCs w:val="20"/>
              </w:rPr>
            </w:pPr>
            <w:r w:rsidRPr="002C24D5">
              <w:rPr>
                <w:sz w:val="20"/>
                <w:szCs w:val="20"/>
              </w:rPr>
              <w:t>Patient satisfaction with treatment</w:t>
            </w:r>
          </w:p>
        </w:tc>
      </w:tr>
    </w:tbl>
    <w:p w14:paraId="32093ECF" w14:textId="3B24C1E3" w:rsidR="00FD3E1D" w:rsidRDefault="00FD3E1D" w:rsidP="00FD3E1D">
      <w:r w:rsidRPr="00854FB6">
        <w:rPr>
          <w:vertAlign w:val="superscript"/>
        </w:rPr>
        <w:t>*see definitions for infertility outcomes in the table</w:t>
      </w:r>
      <w:r w:rsidR="008F1662">
        <w:rPr>
          <w:vertAlign w:val="superscript"/>
        </w:rPr>
        <w:t xml:space="preserve"> on the next page:</w:t>
      </w:r>
      <w:r>
        <w:rPr>
          <w:vertAlign w:val="superscript"/>
        </w:rPr>
        <w:t xml:space="preserve"> ‘</w:t>
      </w:r>
      <w:r w:rsidRPr="00F118EB">
        <w:rPr>
          <w:vertAlign w:val="superscript"/>
        </w:rPr>
        <w:fldChar w:fldCharType="begin"/>
      </w:r>
      <w:r w:rsidRPr="00F118EB">
        <w:rPr>
          <w:vertAlign w:val="superscript"/>
        </w:rPr>
        <w:instrText xml:space="preserve"> REF _Ref62475345 \h  \* MERGEFORMAT </w:instrText>
      </w:r>
      <w:r w:rsidRPr="00F118EB">
        <w:rPr>
          <w:vertAlign w:val="superscript"/>
        </w:rPr>
      </w:r>
      <w:r w:rsidRPr="00F118EB">
        <w:rPr>
          <w:vertAlign w:val="superscript"/>
        </w:rPr>
        <w:fldChar w:fldCharType="separate"/>
      </w:r>
      <w:r w:rsidRPr="00FD3E1D">
        <w:rPr>
          <w:vertAlign w:val="superscript"/>
        </w:rPr>
        <w:t>A core outcome set and standardised definitions for future infertility research</w:t>
      </w:r>
      <w:r w:rsidRPr="00F118EB">
        <w:rPr>
          <w:vertAlign w:val="superscript"/>
        </w:rPr>
        <w:fldChar w:fldCharType="end"/>
      </w:r>
      <w:r w:rsidRPr="00F118EB">
        <w:rPr>
          <w:vertAlign w:val="superscript"/>
        </w:rPr>
        <w:t>’</w:t>
      </w:r>
    </w:p>
    <w:p w14:paraId="192CCA62" w14:textId="0AB043C4" w:rsidR="00FD3E1D" w:rsidRPr="00316141" w:rsidRDefault="00FD3E1D" w:rsidP="00367149">
      <w:pPr>
        <w:sectPr w:rsidR="00FD3E1D" w:rsidRPr="00316141">
          <w:headerReference w:type="default" r:id="rId60"/>
          <w:pgSz w:w="11906" w:h="16838"/>
          <w:pgMar w:top="1440" w:right="1440" w:bottom="1440" w:left="1440" w:header="708" w:footer="708" w:gutter="0"/>
          <w:cols w:space="708"/>
          <w:docGrid w:linePitch="360"/>
        </w:sectPr>
      </w:pPr>
    </w:p>
    <w:p w14:paraId="01C560B6" w14:textId="0FDC8025" w:rsidR="00E92BF7" w:rsidRPr="00DC409B" w:rsidRDefault="00E92BF7" w:rsidP="00367149">
      <w:pPr>
        <w:rPr>
          <w:b/>
          <w:bCs/>
        </w:rPr>
      </w:pPr>
      <w:r w:rsidRPr="00DC409B">
        <w:rPr>
          <w:b/>
          <w:bCs/>
        </w:rPr>
        <w:lastRenderedPageBreak/>
        <w:t>Core outcome</w:t>
      </w:r>
      <w:r w:rsidR="00F118EB" w:rsidRPr="00DC409B">
        <w:rPr>
          <w:b/>
          <w:bCs/>
        </w:rPr>
        <w:t xml:space="preserve">s </w:t>
      </w:r>
      <w:r w:rsidRPr="00DC409B">
        <w:rPr>
          <w:b/>
          <w:bCs/>
        </w:rPr>
        <w:t>for infertility trials (COMMIT)</w:t>
      </w:r>
      <w:bookmarkEnd w:id="72"/>
    </w:p>
    <w:p w14:paraId="2FC4CA68" w14:textId="781A54DB" w:rsidR="002403D9" w:rsidRDefault="00F118EB" w:rsidP="00B943BF">
      <w:pPr>
        <w:pStyle w:val="Heading3"/>
      </w:pPr>
      <w:bookmarkStart w:id="74" w:name="_Ref62475345"/>
      <w:bookmarkStart w:id="75" w:name="_Toc207196206"/>
      <w:r>
        <w:t>A c</w:t>
      </w:r>
      <w:r w:rsidR="00DB4170">
        <w:t>ore</w:t>
      </w:r>
      <w:r w:rsidR="002403D9" w:rsidRPr="002403D9">
        <w:t xml:space="preserve"> outcome set</w:t>
      </w:r>
      <w:r w:rsidR="00566913">
        <w:t xml:space="preserve"> and standardised definitions</w:t>
      </w:r>
      <w:r w:rsidR="002403D9" w:rsidRPr="002403D9">
        <w:t xml:space="preserve"> for future infertility research</w:t>
      </w:r>
      <w:bookmarkEnd w:id="74"/>
      <w:bookmarkEnd w:id="75"/>
      <w:r w:rsidR="00E92BF7">
        <w:t xml:space="preserve"> </w:t>
      </w:r>
    </w:p>
    <w:tbl>
      <w:tblPr>
        <w:tblStyle w:val="TableGrid"/>
        <w:tblW w:w="14641" w:type="dxa"/>
        <w:tblBorders>
          <w:insideH w:val="none" w:sz="0" w:space="0" w:color="auto"/>
        </w:tblBorders>
        <w:tblLook w:val="04A0" w:firstRow="1" w:lastRow="0" w:firstColumn="1" w:lastColumn="0" w:noHBand="0" w:noVBand="1"/>
      </w:tblPr>
      <w:tblGrid>
        <w:gridCol w:w="2874"/>
        <w:gridCol w:w="4918"/>
        <w:gridCol w:w="6849"/>
      </w:tblGrid>
      <w:tr w:rsidR="00E92BF7" w:rsidRPr="00566913" w14:paraId="2BA1B450" w14:textId="77777777" w:rsidTr="00F4031F">
        <w:trPr>
          <w:trHeight w:val="629"/>
        </w:trPr>
        <w:tc>
          <w:tcPr>
            <w:tcW w:w="2874" w:type="dxa"/>
          </w:tcPr>
          <w:p w14:paraId="1A68E7EF" w14:textId="5036E64F" w:rsidR="00E92BF7" w:rsidRPr="00566913" w:rsidRDefault="00E92BF7" w:rsidP="005F65CD">
            <w:pPr>
              <w:spacing w:after="120"/>
              <w:rPr>
                <w:rFonts w:asciiTheme="majorHAnsi" w:hAnsiTheme="majorHAnsi"/>
                <w:sz w:val="20"/>
                <w:szCs w:val="20"/>
              </w:rPr>
            </w:pPr>
            <w:r w:rsidRPr="00566913">
              <w:rPr>
                <w:rStyle w:val="Strong"/>
                <w:rFonts w:asciiTheme="majorHAnsi" w:hAnsiTheme="majorHAnsi"/>
                <w:color w:val="2A2A2A"/>
                <w:sz w:val="20"/>
                <w:szCs w:val="20"/>
                <w:bdr w:val="none" w:sz="0" w:space="0" w:color="auto" w:frame="1"/>
              </w:rPr>
              <w:t>V</w:t>
            </w:r>
            <w:r w:rsidR="00566913">
              <w:rPr>
                <w:rStyle w:val="Strong"/>
                <w:rFonts w:asciiTheme="majorHAnsi" w:hAnsiTheme="majorHAnsi"/>
                <w:color w:val="2A2A2A"/>
                <w:sz w:val="20"/>
                <w:szCs w:val="20"/>
                <w:bdr w:val="none" w:sz="0" w:space="0" w:color="auto" w:frame="1"/>
              </w:rPr>
              <w:t>i</w:t>
            </w:r>
            <w:r w:rsidRPr="00566913">
              <w:rPr>
                <w:rStyle w:val="Strong"/>
                <w:rFonts w:asciiTheme="majorHAnsi" w:hAnsiTheme="majorHAnsi"/>
                <w:color w:val="2A2A2A"/>
                <w:sz w:val="20"/>
                <w:szCs w:val="20"/>
                <w:bdr w:val="none" w:sz="0" w:space="0" w:color="auto" w:frame="1"/>
              </w:rPr>
              <w:t>able intrauterine pregnancy confirmed by ultrasound</w:t>
            </w:r>
            <w:r w:rsidRPr="00566913">
              <w:rPr>
                <w:rFonts w:asciiTheme="majorHAnsi" w:hAnsiTheme="majorHAnsi"/>
                <w:color w:val="2A2A2A"/>
                <w:sz w:val="20"/>
                <w:szCs w:val="20"/>
              </w:rPr>
              <w:t> </w:t>
            </w:r>
          </w:p>
        </w:tc>
        <w:tc>
          <w:tcPr>
            <w:tcW w:w="4918" w:type="dxa"/>
          </w:tcPr>
          <w:p w14:paraId="459685EE" w14:textId="237127F0" w:rsidR="00E92BF7" w:rsidRPr="00566913" w:rsidRDefault="00E92BF7" w:rsidP="005F65CD">
            <w:pPr>
              <w:spacing w:after="120"/>
              <w:rPr>
                <w:rFonts w:asciiTheme="majorHAnsi" w:hAnsiTheme="majorHAnsi"/>
                <w:sz w:val="20"/>
                <w:szCs w:val="20"/>
              </w:rPr>
            </w:pPr>
            <w:r w:rsidRPr="00566913">
              <w:rPr>
                <w:rFonts w:asciiTheme="majorHAnsi" w:hAnsiTheme="majorHAnsi"/>
                <w:color w:val="2A2A2A"/>
                <w:sz w:val="20"/>
                <w:szCs w:val="20"/>
              </w:rPr>
              <w:t xml:space="preserve">A pregnancy diagnosed by ultrasonographic examination of at least one </w:t>
            </w:r>
            <w:r w:rsidR="00761E40" w:rsidRPr="00566913">
              <w:rPr>
                <w:rFonts w:asciiTheme="majorHAnsi" w:hAnsiTheme="majorHAnsi"/>
                <w:color w:val="2A2A2A"/>
                <w:sz w:val="20"/>
                <w:szCs w:val="20"/>
              </w:rPr>
              <w:t>foetus</w:t>
            </w:r>
            <w:r w:rsidRPr="00566913">
              <w:rPr>
                <w:rFonts w:asciiTheme="majorHAnsi" w:hAnsiTheme="majorHAnsi"/>
                <w:color w:val="2A2A2A"/>
                <w:sz w:val="20"/>
                <w:szCs w:val="20"/>
              </w:rPr>
              <w:t xml:space="preserve"> with a discernible heartbeat. </w:t>
            </w:r>
          </w:p>
        </w:tc>
        <w:tc>
          <w:tcPr>
            <w:tcW w:w="6849" w:type="dxa"/>
          </w:tcPr>
          <w:p w14:paraId="32809999" w14:textId="77777777" w:rsidR="00E92BF7" w:rsidRPr="00566913" w:rsidRDefault="00E92BF7" w:rsidP="00D01543">
            <w:pPr>
              <w:pStyle w:val="chapter-para"/>
              <w:numPr>
                <w:ilvl w:val="0"/>
                <w:numId w:val="10"/>
              </w:numPr>
              <w:spacing w:before="0" w:beforeAutospacing="0" w:after="0" w:afterAutospacing="0"/>
              <w:ind w:left="232" w:hanging="232"/>
              <w:textAlignment w:val="baseline"/>
              <w:rPr>
                <w:rFonts w:asciiTheme="majorHAnsi" w:hAnsiTheme="majorHAnsi"/>
                <w:color w:val="2A2A2A"/>
                <w:sz w:val="20"/>
                <w:szCs w:val="20"/>
              </w:rPr>
            </w:pPr>
            <w:r w:rsidRPr="00566913">
              <w:rPr>
                <w:rFonts w:asciiTheme="majorHAnsi" w:hAnsiTheme="majorHAnsi"/>
                <w:color w:val="2A2A2A"/>
                <w:sz w:val="20"/>
                <w:szCs w:val="20"/>
              </w:rPr>
              <w:t>Researchers should report at which gestation the ultrasound examination was performed.</w:t>
            </w:r>
          </w:p>
          <w:p w14:paraId="0A91493E" w14:textId="77777777" w:rsidR="00E92BF7" w:rsidRPr="00566913" w:rsidRDefault="00E92BF7" w:rsidP="00D01543">
            <w:pPr>
              <w:pStyle w:val="chapter-para"/>
              <w:numPr>
                <w:ilvl w:val="0"/>
                <w:numId w:val="10"/>
              </w:numPr>
              <w:spacing w:before="0" w:beforeAutospacing="0" w:after="0" w:afterAutospacing="0"/>
              <w:ind w:left="232" w:hanging="232"/>
              <w:textAlignment w:val="baseline"/>
              <w:rPr>
                <w:rFonts w:asciiTheme="majorHAnsi" w:hAnsiTheme="majorHAnsi"/>
                <w:color w:val="2A2A2A"/>
                <w:sz w:val="20"/>
                <w:szCs w:val="20"/>
              </w:rPr>
            </w:pPr>
            <w:r w:rsidRPr="00566913">
              <w:rPr>
                <w:rFonts w:asciiTheme="majorHAnsi" w:hAnsiTheme="majorHAnsi"/>
                <w:color w:val="2A2A2A"/>
                <w:sz w:val="20"/>
                <w:szCs w:val="20"/>
              </w:rPr>
              <w:t>Pregnancies are counted as pregnancy events, for example, a twin pregnancy is counted as one pregnancy event.</w:t>
            </w:r>
          </w:p>
          <w:p w14:paraId="02B38E05" w14:textId="77777777" w:rsidR="00E92BF7" w:rsidRPr="00566913" w:rsidRDefault="00E92BF7" w:rsidP="00D01543">
            <w:pPr>
              <w:pStyle w:val="chapter-para"/>
              <w:numPr>
                <w:ilvl w:val="0"/>
                <w:numId w:val="10"/>
              </w:numPr>
              <w:spacing w:before="0" w:beforeAutospacing="0" w:after="0" w:afterAutospacing="0"/>
              <w:ind w:left="232" w:hanging="232"/>
              <w:textAlignment w:val="baseline"/>
              <w:rPr>
                <w:rFonts w:asciiTheme="majorHAnsi" w:hAnsiTheme="majorHAnsi"/>
                <w:color w:val="2A2A2A"/>
                <w:sz w:val="20"/>
                <w:szCs w:val="20"/>
              </w:rPr>
            </w:pPr>
            <w:r w:rsidRPr="00566913">
              <w:rPr>
                <w:rFonts w:asciiTheme="majorHAnsi" w:hAnsiTheme="majorHAnsi"/>
                <w:color w:val="2A2A2A"/>
                <w:sz w:val="20"/>
                <w:szCs w:val="20"/>
              </w:rPr>
              <w:t>Effect size estimates and 95% confidence interval should be reported for pregnancy events. The denominator should be per participant randomized.</w:t>
            </w:r>
          </w:p>
          <w:p w14:paraId="3A9CC797" w14:textId="3D5BF5A9" w:rsidR="00E92BF7" w:rsidRPr="00566913" w:rsidRDefault="00E92BF7" w:rsidP="00D01543">
            <w:pPr>
              <w:pStyle w:val="ListParagraph"/>
              <w:numPr>
                <w:ilvl w:val="0"/>
                <w:numId w:val="10"/>
              </w:numPr>
              <w:spacing w:after="120"/>
              <w:ind w:left="232" w:hanging="232"/>
              <w:contextualSpacing w:val="0"/>
              <w:rPr>
                <w:rFonts w:asciiTheme="majorHAnsi" w:hAnsiTheme="majorHAnsi"/>
                <w:sz w:val="20"/>
                <w:szCs w:val="20"/>
              </w:rPr>
            </w:pPr>
            <w:r w:rsidRPr="00566913">
              <w:rPr>
                <w:rFonts w:asciiTheme="majorHAnsi" w:hAnsiTheme="majorHAnsi"/>
                <w:color w:val="2A2A2A"/>
                <w:sz w:val="20"/>
                <w:szCs w:val="20"/>
              </w:rPr>
              <w:t>Singleton, twin and higher multiple pregnancy should be reported separately.</w:t>
            </w:r>
          </w:p>
        </w:tc>
      </w:tr>
      <w:tr w:rsidR="00E92BF7" w:rsidRPr="00566913" w14:paraId="13710549" w14:textId="77777777" w:rsidTr="00F4031F">
        <w:trPr>
          <w:trHeight w:val="162"/>
        </w:trPr>
        <w:tc>
          <w:tcPr>
            <w:tcW w:w="2874" w:type="dxa"/>
          </w:tcPr>
          <w:p w14:paraId="758F2D56" w14:textId="32C2BA00" w:rsidR="00E92BF7" w:rsidRPr="00566913" w:rsidRDefault="00E92BF7" w:rsidP="005F65CD">
            <w:pPr>
              <w:spacing w:after="120"/>
              <w:rPr>
                <w:rFonts w:asciiTheme="majorHAnsi" w:hAnsiTheme="majorHAnsi"/>
                <w:sz w:val="20"/>
                <w:szCs w:val="20"/>
              </w:rPr>
            </w:pPr>
            <w:r w:rsidRPr="00566913">
              <w:rPr>
                <w:rStyle w:val="Strong"/>
                <w:rFonts w:asciiTheme="majorHAnsi" w:hAnsiTheme="majorHAnsi"/>
                <w:color w:val="2A2A2A"/>
                <w:sz w:val="20"/>
                <w:szCs w:val="20"/>
                <w:bdr w:val="none" w:sz="0" w:space="0" w:color="auto" w:frame="1"/>
              </w:rPr>
              <w:t>Pregnancy loss</w:t>
            </w:r>
            <w:r w:rsidRPr="00566913">
              <w:rPr>
                <w:rFonts w:asciiTheme="majorHAnsi" w:hAnsiTheme="majorHAnsi"/>
                <w:color w:val="2A2A2A"/>
                <w:sz w:val="20"/>
                <w:szCs w:val="20"/>
              </w:rPr>
              <w:t> </w:t>
            </w:r>
          </w:p>
        </w:tc>
        <w:tc>
          <w:tcPr>
            <w:tcW w:w="4918" w:type="dxa"/>
          </w:tcPr>
          <w:p w14:paraId="10CB3900" w14:textId="11C60BA3" w:rsidR="00E92BF7" w:rsidRPr="00566913" w:rsidRDefault="00E92BF7" w:rsidP="005F65CD">
            <w:pPr>
              <w:spacing w:after="120"/>
              <w:rPr>
                <w:rFonts w:asciiTheme="majorHAnsi" w:hAnsiTheme="majorHAnsi"/>
                <w:sz w:val="20"/>
                <w:szCs w:val="20"/>
              </w:rPr>
            </w:pPr>
          </w:p>
        </w:tc>
        <w:tc>
          <w:tcPr>
            <w:tcW w:w="6849" w:type="dxa"/>
          </w:tcPr>
          <w:p w14:paraId="5F56791C" w14:textId="75B91AD1" w:rsidR="00E92BF7" w:rsidRPr="00566913" w:rsidRDefault="00E92BF7" w:rsidP="00D01543">
            <w:pPr>
              <w:pStyle w:val="ListParagraph"/>
              <w:numPr>
                <w:ilvl w:val="0"/>
                <w:numId w:val="11"/>
              </w:numPr>
              <w:spacing w:after="120"/>
              <w:ind w:left="232" w:hanging="232"/>
              <w:contextualSpacing w:val="0"/>
              <w:rPr>
                <w:rFonts w:asciiTheme="majorHAnsi" w:hAnsiTheme="majorHAnsi"/>
                <w:sz w:val="20"/>
                <w:szCs w:val="20"/>
              </w:rPr>
            </w:pPr>
            <w:r w:rsidRPr="00566913">
              <w:rPr>
                <w:rFonts w:asciiTheme="majorHAnsi" w:hAnsiTheme="majorHAnsi"/>
                <w:color w:val="2A2A2A"/>
                <w:sz w:val="20"/>
                <w:szCs w:val="20"/>
              </w:rPr>
              <w:t>When considering twin and higher multiple pregnancies, pregnancy loss should be explicitly accounted for.</w:t>
            </w:r>
          </w:p>
        </w:tc>
      </w:tr>
      <w:tr w:rsidR="00566913" w:rsidRPr="00566913" w14:paraId="5AB40AEB" w14:textId="77777777" w:rsidTr="00F4031F">
        <w:trPr>
          <w:trHeight w:val="120"/>
        </w:trPr>
        <w:tc>
          <w:tcPr>
            <w:tcW w:w="2874" w:type="dxa"/>
          </w:tcPr>
          <w:p w14:paraId="71E47A63" w14:textId="5E68F06C" w:rsidR="00566913" w:rsidRPr="005F65CD" w:rsidRDefault="00566913" w:rsidP="005F65CD">
            <w:pPr>
              <w:spacing w:after="120"/>
              <w:ind w:left="720"/>
              <w:rPr>
                <w:rFonts w:asciiTheme="majorHAnsi" w:hAnsiTheme="majorHAnsi"/>
                <w:b/>
                <w:bCs/>
                <w:sz w:val="20"/>
                <w:szCs w:val="20"/>
              </w:rPr>
            </w:pPr>
            <w:r w:rsidRPr="005F65CD">
              <w:rPr>
                <w:rStyle w:val="Strong"/>
                <w:rFonts w:asciiTheme="majorHAnsi" w:hAnsiTheme="majorHAnsi"/>
                <w:b w:val="0"/>
                <w:bCs w:val="0"/>
                <w:color w:val="2A2A2A"/>
                <w:sz w:val="20"/>
                <w:szCs w:val="20"/>
                <w:bdr w:val="none" w:sz="0" w:space="0" w:color="auto" w:frame="1"/>
              </w:rPr>
              <w:t>Ectopic pregnancy</w:t>
            </w:r>
            <w:r w:rsidRPr="005F65CD">
              <w:rPr>
                <w:rFonts w:asciiTheme="majorHAnsi" w:hAnsiTheme="majorHAnsi"/>
                <w:b/>
                <w:bCs/>
                <w:color w:val="2A2A2A"/>
                <w:sz w:val="20"/>
                <w:szCs w:val="20"/>
              </w:rPr>
              <w:t> </w:t>
            </w:r>
          </w:p>
        </w:tc>
        <w:tc>
          <w:tcPr>
            <w:tcW w:w="4918" w:type="dxa"/>
          </w:tcPr>
          <w:p w14:paraId="653822FF" w14:textId="7ADC4043" w:rsidR="00566913" w:rsidRPr="00566913" w:rsidRDefault="00566913" w:rsidP="005F65CD">
            <w:pPr>
              <w:spacing w:after="120"/>
              <w:rPr>
                <w:rFonts w:asciiTheme="majorHAnsi" w:hAnsiTheme="majorHAnsi"/>
                <w:sz w:val="20"/>
                <w:szCs w:val="20"/>
              </w:rPr>
            </w:pPr>
            <w:r w:rsidRPr="00566913">
              <w:rPr>
                <w:rFonts w:asciiTheme="majorHAnsi" w:hAnsiTheme="majorHAnsi"/>
                <w:color w:val="2A2A2A"/>
                <w:sz w:val="20"/>
                <w:szCs w:val="20"/>
              </w:rPr>
              <w:t>A pregnancy outside the uterine cavity, diagnosed by ultrasound, surgical visualization or histopathology. </w:t>
            </w:r>
          </w:p>
        </w:tc>
        <w:tc>
          <w:tcPr>
            <w:tcW w:w="6849" w:type="dxa"/>
          </w:tcPr>
          <w:p w14:paraId="35A3745E" w14:textId="6E9A5328" w:rsidR="00566913" w:rsidRPr="00566913" w:rsidRDefault="00566913" w:rsidP="005F65CD">
            <w:pPr>
              <w:spacing w:after="120"/>
              <w:ind w:left="232" w:hanging="232"/>
              <w:rPr>
                <w:rFonts w:asciiTheme="majorHAnsi" w:hAnsiTheme="majorHAnsi"/>
                <w:sz w:val="20"/>
                <w:szCs w:val="20"/>
              </w:rPr>
            </w:pPr>
            <w:r w:rsidRPr="00566913">
              <w:rPr>
                <w:rFonts w:asciiTheme="majorHAnsi" w:hAnsiTheme="majorHAnsi"/>
                <w:color w:val="2A2A2A"/>
                <w:sz w:val="20"/>
                <w:szCs w:val="20"/>
              </w:rPr>
              <w:t> </w:t>
            </w:r>
          </w:p>
        </w:tc>
      </w:tr>
      <w:tr w:rsidR="00566913" w:rsidRPr="00566913" w14:paraId="357D9F9A" w14:textId="77777777" w:rsidTr="00F4031F">
        <w:trPr>
          <w:trHeight w:val="33"/>
        </w:trPr>
        <w:tc>
          <w:tcPr>
            <w:tcW w:w="2874" w:type="dxa"/>
          </w:tcPr>
          <w:p w14:paraId="4813D23B" w14:textId="601B72E0" w:rsidR="00566913" w:rsidRPr="005F65CD" w:rsidRDefault="00566913" w:rsidP="005F65CD">
            <w:pPr>
              <w:spacing w:after="120"/>
              <w:ind w:left="720"/>
              <w:rPr>
                <w:rFonts w:asciiTheme="majorHAnsi" w:hAnsiTheme="majorHAnsi"/>
                <w:b/>
                <w:bCs/>
                <w:sz w:val="20"/>
                <w:szCs w:val="20"/>
              </w:rPr>
            </w:pPr>
            <w:r w:rsidRPr="005F65CD">
              <w:rPr>
                <w:rStyle w:val="Strong"/>
                <w:rFonts w:asciiTheme="majorHAnsi" w:hAnsiTheme="majorHAnsi"/>
                <w:b w:val="0"/>
                <w:bCs w:val="0"/>
                <w:color w:val="2A2A2A"/>
                <w:sz w:val="20"/>
                <w:szCs w:val="20"/>
                <w:bdr w:val="none" w:sz="0" w:space="0" w:color="auto" w:frame="1"/>
              </w:rPr>
              <w:t>Miscarriage</w:t>
            </w:r>
            <w:r w:rsidRPr="005F65CD">
              <w:rPr>
                <w:rFonts w:asciiTheme="majorHAnsi" w:hAnsiTheme="majorHAnsi"/>
                <w:b/>
                <w:bCs/>
                <w:color w:val="2A2A2A"/>
                <w:sz w:val="20"/>
                <w:szCs w:val="20"/>
              </w:rPr>
              <w:t> </w:t>
            </w:r>
          </w:p>
        </w:tc>
        <w:tc>
          <w:tcPr>
            <w:tcW w:w="4918" w:type="dxa"/>
          </w:tcPr>
          <w:p w14:paraId="3B74FAC0" w14:textId="745E0440" w:rsidR="00566913" w:rsidRPr="00566913" w:rsidRDefault="00566913" w:rsidP="005F65CD">
            <w:pPr>
              <w:spacing w:after="120"/>
              <w:rPr>
                <w:rFonts w:asciiTheme="majorHAnsi" w:hAnsiTheme="majorHAnsi"/>
                <w:sz w:val="20"/>
                <w:szCs w:val="20"/>
              </w:rPr>
            </w:pPr>
            <w:r w:rsidRPr="00566913">
              <w:rPr>
                <w:rFonts w:asciiTheme="majorHAnsi" w:hAnsiTheme="majorHAnsi"/>
                <w:color w:val="2A2A2A"/>
                <w:sz w:val="20"/>
                <w:szCs w:val="20"/>
              </w:rPr>
              <w:t>The spontaneous loss of an intrauterine pregnancy prior to 20 completed weeks of gestational age. </w:t>
            </w:r>
          </w:p>
        </w:tc>
        <w:tc>
          <w:tcPr>
            <w:tcW w:w="6849" w:type="dxa"/>
          </w:tcPr>
          <w:p w14:paraId="55D60349" w14:textId="77777777" w:rsidR="00566913" w:rsidRPr="00566913" w:rsidRDefault="00566913" w:rsidP="00D01543">
            <w:pPr>
              <w:pStyle w:val="chapter-para"/>
              <w:numPr>
                <w:ilvl w:val="0"/>
                <w:numId w:val="11"/>
              </w:numPr>
              <w:spacing w:before="0" w:beforeAutospacing="0" w:after="120" w:afterAutospacing="0"/>
              <w:ind w:left="232" w:hanging="232"/>
              <w:textAlignment w:val="baseline"/>
              <w:rPr>
                <w:rFonts w:asciiTheme="majorHAnsi" w:hAnsiTheme="majorHAnsi"/>
                <w:color w:val="2A2A2A"/>
                <w:sz w:val="20"/>
                <w:szCs w:val="20"/>
              </w:rPr>
            </w:pPr>
            <w:r w:rsidRPr="00566913">
              <w:rPr>
                <w:rFonts w:asciiTheme="majorHAnsi" w:hAnsiTheme="majorHAnsi"/>
                <w:color w:val="2A2A2A"/>
                <w:sz w:val="20"/>
                <w:szCs w:val="20"/>
              </w:rPr>
              <w:t>Miscarriage should be reported after a viable pregnancy has been confirmed by ultrasound.</w:t>
            </w:r>
          </w:p>
          <w:p w14:paraId="11C45F03" w14:textId="0E48E110" w:rsidR="00566913" w:rsidRPr="00566913" w:rsidRDefault="00566913" w:rsidP="005F65CD">
            <w:pPr>
              <w:spacing w:after="120"/>
              <w:ind w:left="232" w:hanging="232"/>
              <w:rPr>
                <w:rFonts w:asciiTheme="majorHAnsi" w:hAnsiTheme="majorHAnsi"/>
                <w:sz w:val="20"/>
                <w:szCs w:val="20"/>
              </w:rPr>
            </w:pPr>
            <w:r w:rsidRPr="00566913">
              <w:rPr>
                <w:rFonts w:asciiTheme="majorHAnsi" w:hAnsiTheme="majorHAnsi"/>
                <w:color w:val="2A2A2A"/>
                <w:sz w:val="20"/>
                <w:szCs w:val="20"/>
              </w:rPr>
              <w:t> </w:t>
            </w:r>
          </w:p>
        </w:tc>
      </w:tr>
      <w:tr w:rsidR="00566913" w:rsidRPr="00566913" w14:paraId="7C3530FF" w14:textId="77777777" w:rsidTr="00F4031F">
        <w:trPr>
          <w:trHeight w:val="33"/>
        </w:trPr>
        <w:tc>
          <w:tcPr>
            <w:tcW w:w="2874" w:type="dxa"/>
          </w:tcPr>
          <w:p w14:paraId="2F60A28D" w14:textId="1812E567" w:rsidR="00566913" w:rsidRPr="005F65CD" w:rsidRDefault="00566913" w:rsidP="005F65CD">
            <w:pPr>
              <w:spacing w:after="120"/>
              <w:ind w:left="720"/>
              <w:rPr>
                <w:rFonts w:asciiTheme="majorHAnsi" w:hAnsiTheme="majorHAnsi"/>
                <w:b/>
                <w:bCs/>
                <w:sz w:val="20"/>
                <w:szCs w:val="20"/>
              </w:rPr>
            </w:pPr>
            <w:r w:rsidRPr="005F65CD">
              <w:rPr>
                <w:rStyle w:val="Strong"/>
                <w:rFonts w:asciiTheme="majorHAnsi" w:hAnsiTheme="majorHAnsi"/>
                <w:b w:val="0"/>
                <w:bCs w:val="0"/>
                <w:color w:val="2A2A2A"/>
                <w:sz w:val="20"/>
                <w:szCs w:val="20"/>
                <w:bdr w:val="none" w:sz="0" w:space="0" w:color="auto" w:frame="1"/>
              </w:rPr>
              <w:t>Stillbirth</w:t>
            </w:r>
            <w:r w:rsidRPr="005F65CD">
              <w:rPr>
                <w:rFonts w:asciiTheme="majorHAnsi" w:hAnsiTheme="majorHAnsi"/>
                <w:b/>
                <w:bCs/>
                <w:color w:val="2A2A2A"/>
                <w:sz w:val="20"/>
                <w:szCs w:val="20"/>
              </w:rPr>
              <w:t> </w:t>
            </w:r>
          </w:p>
        </w:tc>
        <w:tc>
          <w:tcPr>
            <w:tcW w:w="4918" w:type="dxa"/>
          </w:tcPr>
          <w:p w14:paraId="2948B944" w14:textId="14D714A5" w:rsidR="00566913" w:rsidRPr="00566913" w:rsidRDefault="00566913" w:rsidP="005F65CD">
            <w:pPr>
              <w:spacing w:after="120"/>
              <w:rPr>
                <w:rFonts w:asciiTheme="majorHAnsi" w:hAnsiTheme="majorHAnsi"/>
                <w:sz w:val="20"/>
                <w:szCs w:val="20"/>
              </w:rPr>
            </w:pPr>
            <w:r w:rsidRPr="00566913">
              <w:rPr>
                <w:rFonts w:asciiTheme="majorHAnsi" w:hAnsiTheme="majorHAnsi"/>
                <w:color w:val="2A2A2A"/>
                <w:sz w:val="20"/>
                <w:szCs w:val="20"/>
              </w:rPr>
              <w:t xml:space="preserve">The death of a </w:t>
            </w:r>
            <w:r w:rsidR="00761E40" w:rsidRPr="00566913">
              <w:rPr>
                <w:rFonts w:asciiTheme="majorHAnsi" w:hAnsiTheme="majorHAnsi"/>
                <w:color w:val="2A2A2A"/>
                <w:sz w:val="20"/>
                <w:szCs w:val="20"/>
              </w:rPr>
              <w:t>foetus</w:t>
            </w:r>
            <w:r w:rsidRPr="00566913">
              <w:rPr>
                <w:rFonts w:asciiTheme="majorHAnsi" w:hAnsiTheme="majorHAnsi"/>
                <w:color w:val="2A2A2A"/>
                <w:sz w:val="20"/>
                <w:szCs w:val="20"/>
              </w:rPr>
              <w:t xml:space="preserve"> prior to the complete expulsion or extraction from its mother after 20 completed weeks of gestational age. The death is determined by the fact that, after such separation, the </w:t>
            </w:r>
            <w:r w:rsidR="00761E40" w:rsidRPr="00566913">
              <w:rPr>
                <w:rFonts w:asciiTheme="majorHAnsi" w:hAnsiTheme="majorHAnsi"/>
                <w:color w:val="2A2A2A"/>
                <w:sz w:val="20"/>
                <w:szCs w:val="20"/>
              </w:rPr>
              <w:t>foetus</w:t>
            </w:r>
            <w:r w:rsidRPr="00566913">
              <w:rPr>
                <w:rFonts w:asciiTheme="majorHAnsi" w:hAnsiTheme="majorHAnsi"/>
                <w:color w:val="2A2A2A"/>
                <w:sz w:val="20"/>
                <w:szCs w:val="20"/>
              </w:rPr>
              <w:t xml:space="preserve"> does not breathe or show any other evidence of life, such as heartbeat, umbilical cord pulsation or definite movement of voluntary muscles. </w:t>
            </w:r>
          </w:p>
        </w:tc>
        <w:tc>
          <w:tcPr>
            <w:tcW w:w="6849" w:type="dxa"/>
          </w:tcPr>
          <w:p w14:paraId="65F82876" w14:textId="241DDEF2" w:rsidR="00566913" w:rsidRPr="00566913" w:rsidRDefault="00566913" w:rsidP="00D01543">
            <w:pPr>
              <w:pStyle w:val="chapter-para"/>
              <w:numPr>
                <w:ilvl w:val="0"/>
                <w:numId w:val="11"/>
              </w:numPr>
              <w:spacing w:before="0" w:beforeAutospacing="0" w:after="120" w:afterAutospacing="0"/>
              <w:ind w:left="232" w:hanging="232"/>
              <w:textAlignment w:val="baseline"/>
              <w:rPr>
                <w:rFonts w:asciiTheme="majorHAnsi" w:hAnsiTheme="majorHAnsi"/>
                <w:color w:val="2A2A2A"/>
                <w:sz w:val="20"/>
                <w:szCs w:val="20"/>
              </w:rPr>
            </w:pPr>
            <w:r w:rsidRPr="00566913">
              <w:rPr>
                <w:rFonts w:asciiTheme="majorHAnsi" w:hAnsiTheme="majorHAnsi"/>
                <w:color w:val="2A2A2A"/>
                <w:sz w:val="20"/>
                <w:szCs w:val="20"/>
              </w:rPr>
              <w:t>When considering stillbirth involving twins and higher multiple births they should be reported as a single event.</w:t>
            </w:r>
          </w:p>
        </w:tc>
      </w:tr>
      <w:tr w:rsidR="00566913" w:rsidRPr="00566913" w14:paraId="6190C765" w14:textId="77777777" w:rsidTr="00F4031F">
        <w:trPr>
          <w:trHeight w:val="33"/>
        </w:trPr>
        <w:tc>
          <w:tcPr>
            <w:tcW w:w="2874" w:type="dxa"/>
          </w:tcPr>
          <w:p w14:paraId="1FA5A9B0" w14:textId="27F754B8" w:rsidR="00566913" w:rsidRPr="005F65CD" w:rsidRDefault="00566913" w:rsidP="005F65CD">
            <w:pPr>
              <w:spacing w:after="120"/>
              <w:ind w:left="720"/>
              <w:rPr>
                <w:rFonts w:asciiTheme="majorHAnsi" w:hAnsiTheme="majorHAnsi"/>
                <w:b/>
                <w:bCs/>
                <w:sz w:val="20"/>
                <w:szCs w:val="20"/>
              </w:rPr>
            </w:pPr>
            <w:r w:rsidRPr="005F65CD">
              <w:rPr>
                <w:rStyle w:val="Strong"/>
                <w:rFonts w:asciiTheme="majorHAnsi" w:hAnsiTheme="majorHAnsi"/>
                <w:b w:val="0"/>
                <w:bCs w:val="0"/>
                <w:color w:val="2A2A2A"/>
                <w:sz w:val="20"/>
                <w:szCs w:val="20"/>
                <w:bdr w:val="none" w:sz="0" w:space="0" w:color="auto" w:frame="1"/>
              </w:rPr>
              <w:t>Termination of pregnancy</w:t>
            </w:r>
            <w:r w:rsidRPr="005F65CD">
              <w:rPr>
                <w:rFonts w:asciiTheme="majorHAnsi" w:hAnsiTheme="majorHAnsi"/>
                <w:b/>
                <w:bCs/>
                <w:color w:val="2A2A2A"/>
                <w:sz w:val="20"/>
                <w:szCs w:val="20"/>
              </w:rPr>
              <w:t> </w:t>
            </w:r>
          </w:p>
        </w:tc>
        <w:tc>
          <w:tcPr>
            <w:tcW w:w="4918" w:type="dxa"/>
          </w:tcPr>
          <w:p w14:paraId="316B92F0" w14:textId="4084C9C3" w:rsidR="00566913" w:rsidRPr="00566913" w:rsidRDefault="00566913" w:rsidP="005F65CD">
            <w:pPr>
              <w:spacing w:after="120"/>
              <w:rPr>
                <w:rFonts w:asciiTheme="majorHAnsi" w:hAnsiTheme="majorHAnsi"/>
                <w:sz w:val="20"/>
                <w:szCs w:val="20"/>
              </w:rPr>
            </w:pPr>
            <w:r w:rsidRPr="00566913">
              <w:rPr>
                <w:rFonts w:asciiTheme="majorHAnsi" w:hAnsiTheme="majorHAnsi"/>
                <w:color w:val="2A2A2A"/>
                <w:sz w:val="20"/>
                <w:szCs w:val="20"/>
              </w:rPr>
              <w:t>Intentional loss of an intrauterine pregnancy, through intervention by medical, surgical or unspecified means. </w:t>
            </w:r>
          </w:p>
        </w:tc>
        <w:tc>
          <w:tcPr>
            <w:tcW w:w="6849" w:type="dxa"/>
          </w:tcPr>
          <w:p w14:paraId="06F0DE67" w14:textId="3C29C194" w:rsidR="00566913" w:rsidRPr="00566913" w:rsidRDefault="00566913" w:rsidP="00D01543">
            <w:pPr>
              <w:pStyle w:val="ListParagraph"/>
              <w:numPr>
                <w:ilvl w:val="0"/>
                <w:numId w:val="11"/>
              </w:numPr>
              <w:spacing w:after="120"/>
              <w:ind w:left="232" w:hanging="232"/>
              <w:contextualSpacing w:val="0"/>
              <w:rPr>
                <w:rFonts w:asciiTheme="majorHAnsi" w:hAnsiTheme="majorHAnsi"/>
                <w:sz w:val="20"/>
                <w:szCs w:val="20"/>
              </w:rPr>
            </w:pPr>
            <w:r w:rsidRPr="00566913">
              <w:rPr>
                <w:rFonts w:asciiTheme="majorHAnsi" w:hAnsiTheme="majorHAnsi"/>
                <w:color w:val="2A2A2A"/>
                <w:sz w:val="20"/>
                <w:szCs w:val="20"/>
              </w:rPr>
              <w:t xml:space="preserve">Selective embryo or </w:t>
            </w:r>
            <w:r w:rsidR="00761E40" w:rsidRPr="00566913">
              <w:rPr>
                <w:rFonts w:asciiTheme="majorHAnsi" w:hAnsiTheme="majorHAnsi"/>
                <w:color w:val="2A2A2A"/>
                <w:sz w:val="20"/>
                <w:szCs w:val="20"/>
              </w:rPr>
              <w:t>foetal</w:t>
            </w:r>
            <w:r w:rsidRPr="00566913">
              <w:rPr>
                <w:rFonts w:asciiTheme="majorHAnsi" w:hAnsiTheme="majorHAnsi"/>
                <w:color w:val="2A2A2A"/>
                <w:sz w:val="20"/>
                <w:szCs w:val="20"/>
              </w:rPr>
              <w:t xml:space="preserve"> reduction should be reported.</w:t>
            </w:r>
          </w:p>
        </w:tc>
      </w:tr>
      <w:tr w:rsidR="00566913" w:rsidRPr="00566913" w14:paraId="0AEBA147" w14:textId="77777777" w:rsidTr="00F4031F">
        <w:trPr>
          <w:trHeight w:val="33"/>
        </w:trPr>
        <w:tc>
          <w:tcPr>
            <w:tcW w:w="2874" w:type="dxa"/>
          </w:tcPr>
          <w:p w14:paraId="0A3E4D74" w14:textId="3DFE72DF" w:rsidR="00566913" w:rsidRPr="00566913" w:rsidRDefault="00566913" w:rsidP="005F65CD">
            <w:pPr>
              <w:spacing w:after="120"/>
              <w:rPr>
                <w:rFonts w:asciiTheme="majorHAnsi" w:hAnsiTheme="majorHAnsi"/>
                <w:sz w:val="20"/>
                <w:szCs w:val="20"/>
              </w:rPr>
            </w:pPr>
            <w:r w:rsidRPr="00566913">
              <w:rPr>
                <w:rStyle w:val="Strong"/>
                <w:rFonts w:asciiTheme="majorHAnsi" w:hAnsiTheme="majorHAnsi"/>
                <w:color w:val="2A2A2A"/>
                <w:sz w:val="20"/>
                <w:szCs w:val="20"/>
                <w:bdr w:val="none" w:sz="0" w:space="0" w:color="auto" w:frame="1"/>
              </w:rPr>
              <w:t>Live birth</w:t>
            </w:r>
            <w:r w:rsidRPr="00566913">
              <w:rPr>
                <w:rFonts w:asciiTheme="majorHAnsi" w:hAnsiTheme="majorHAnsi"/>
                <w:color w:val="2A2A2A"/>
                <w:sz w:val="20"/>
                <w:szCs w:val="20"/>
              </w:rPr>
              <w:t> </w:t>
            </w:r>
          </w:p>
        </w:tc>
        <w:tc>
          <w:tcPr>
            <w:tcW w:w="4918" w:type="dxa"/>
          </w:tcPr>
          <w:p w14:paraId="132E13DD" w14:textId="6589BB23" w:rsidR="00566913" w:rsidRPr="00566913" w:rsidRDefault="00566913" w:rsidP="005F65CD">
            <w:pPr>
              <w:spacing w:after="120"/>
              <w:rPr>
                <w:rFonts w:asciiTheme="majorHAnsi" w:hAnsiTheme="majorHAnsi"/>
                <w:sz w:val="20"/>
                <w:szCs w:val="20"/>
              </w:rPr>
            </w:pPr>
            <w:r w:rsidRPr="00566913">
              <w:rPr>
                <w:rFonts w:asciiTheme="majorHAnsi" w:hAnsiTheme="majorHAnsi"/>
                <w:color w:val="2A2A2A"/>
                <w:sz w:val="20"/>
                <w:szCs w:val="20"/>
              </w:rPr>
              <w:t xml:space="preserve">The complete expulsion or extraction from a woman of a product of fertilization, after 20 completed weeks of gestational age; which, after such separation, breathes </w:t>
            </w:r>
            <w:r w:rsidRPr="00566913">
              <w:rPr>
                <w:rFonts w:asciiTheme="majorHAnsi" w:hAnsiTheme="majorHAnsi"/>
                <w:color w:val="2A2A2A"/>
                <w:sz w:val="20"/>
                <w:szCs w:val="20"/>
              </w:rPr>
              <w:lastRenderedPageBreak/>
              <w:t>or shows any other evidence of life, such as heart beat, umbilical cord pulsation or definite movement of voluntary muscles, irrespective of whether the umbilical cord has been cut or the placenta is attached. A birth weight of 350 g or more can be used if gestational age is unknown. </w:t>
            </w:r>
          </w:p>
        </w:tc>
        <w:tc>
          <w:tcPr>
            <w:tcW w:w="6849" w:type="dxa"/>
          </w:tcPr>
          <w:p w14:paraId="6FDD1DA8" w14:textId="77777777" w:rsidR="00566913" w:rsidRPr="00566913" w:rsidRDefault="00566913" w:rsidP="00D01543">
            <w:pPr>
              <w:pStyle w:val="chapter-para"/>
              <w:numPr>
                <w:ilvl w:val="0"/>
                <w:numId w:val="11"/>
              </w:numPr>
              <w:spacing w:before="0" w:beforeAutospacing="0" w:after="0" w:afterAutospacing="0"/>
              <w:ind w:left="232" w:hanging="232"/>
              <w:textAlignment w:val="baseline"/>
              <w:rPr>
                <w:rFonts w:asciiTheme="majorHAnsi" w:hAnsiTheme="majorHAnsi"/>
                <w:color w:val="2A2A2A"/>
                <w:sz w:val="20"/>
                <w:szCs w:val="20"/>
              </w:rPr>
            </w:pPr>
            <w:r w:rsidRPr="00566913">
              <w:rPr>
                <w:rFonts w:asciiTheme="majorHAnsi" w:hAnsiTheme="majorHAnsi"/>
                <w:color w:val="2A2A2A"/>
                <w:sz w:val="20"/>
                <w:szCs w:val="20"/>
              </w:rPr>
              <w:lastRenderedPageBreak/>
              <w:t>Live births are counted as birth events, for example, twin live birth is counted as one live birth event.</w:t>
            </w:r>
          </w:p>
          <w:p w14:paraId="10C79E1C" w14:textId="77777777" w:rsidR="00566913" w:rsidRPr="00566913" w:rsidRDefault="00566913" w:rsidP="00D01543">
            <w:pPr>
              <w:pStyle w:val="chapter-para"/>
              <w:numPr>
                <w:ilvl w:val="0"/>
                <w:numId w:val="11"/>
              </w:numPr>
              <w:spacing w:before="0" w:beforeAutospacing="0" w:after="0" w:afterAutospacing="0"/>
              <w:ind w:left="232" w:hanging="232"/>
              <w:textAlignment w:val="baseline"/>
              <w:rPr>
                <w:rFonts w:asciiTheme="majorHAnsi" w:hAnsiTheme="majorHAnsi"/>
                <w:color w:val="2A2A2A"/>
                <w:sz w:val="20"/>
                <w:szCs w:val="20"/>
              </w:rPr>
            </w:pPr>
            <w:r w:rsidRPr="00566913">
              <w:rPr>
                <w:rFonts w:asciiTheme="majorHAnsi" w:hAnsiTheme="majorHAnsi"/>
                <w:color w:val="2A2A2A"/>
                <w:sz w:val="20"/>
                <w:szCs w:val="20"/>
              </w:rPr>
              <w:lastRenderedPageBreak/>
              <w:t>Effect size estimates and 95% confidence interval should be reported for live birth events. The denominator should be per participant randomized.</w:t>
            </w:r>
          </w:p>
          <w:p w14:paraId="55095730" w14:textId="77777777" w:rsidR="00566913" w:rsidRPr="00566913" w:rsidRDefault="00566913" w:rsidP="00D01543">
            <w:pPr>
              <w:pStyle w:val="chapter-para"/>
              <w:numPr>
                <w:ilvl w:val="0"/>
                <w:numId w:val="11"/>
              </w:numPr>
              <w:spacing w:before="0" w:beforeAutospacing="0" w:after="120" w:afterAutospacing="0"/>
              <w:ind w:left="232" w:hanging="232"/>
              <w:textAlignment w:val="baseline"/>
              <w:rPr>
                <w:rFonts w:asciiTheme="majorHAnsi" w:hAnsiTheme="majorHAnsi"/>
                <w:color w:val="2A2A2A"/>
                <w:sz w:val="20"/>
                <w:szCs w:val="20"/>
              </w:rPr>
            </w:pPr>
            <w:r w:rsidRPr="00566913">
              <w:rPr>
                <w:rFonts w:asciiTheme="majorHAnsi" w:hAnsiTheme="majorHAnsi"/>
                <w:color w:val="2A2A2A"/>
                <w:sz w:val="20"/>
                <w:szCs w:val="20"/>
              </w:rPr>
              <w:t>Singletons, twin and higher multiple births should be reported separately.</w:t>
            </w:r>
          </w:p>
          <w:p w14:paraId="69BCCC04" w14:textId="3A2D0128" w:rsidR="00566913" w:rsidRPr="00566913" w:rsidRDefault="00566913" w:rsidP="005F65CD">
            <w:pPr>
              <w:spacing w:after="120"/>
              <w:ind w:left="232" w:hanging="232"/>
              <w:rPr>
                <w:rFonts w:asciiTheme="majorHAnsi" w:hAnsiTheme="majorHAnsi"/>
                <w:sz w:val="20"/>
                <w:szCs w:val="20"/>
              </w:rPr>
            </w:pPr>
          </w:p>
        </w:tc>
      </w:tr>
      <w:tr w:rsidR="00566913" w:rsidRPr="00566913" w14:paraId="757A0D7A" w14:textId="77777777" w:rsidTr="00F4031F">
        <w:trPr>
          <w:trHeight w:val="33"/>
        </w:trPr>
        <w:tc>
          <w:tcPr>
            <w:tcW w:w="2874" w:type="dxa"/>
          </w:tcPr>
          <w:p w14:paraId="69D724A0" w14:textId="6C177902" w:rsidR="00566913" w:rsidRPr="00566913" w:rsidRDefault="00566913" w:rsidP="005F65CD">
            <w:pPr>
              <w:spacing w:after="120"/>
              <w:rPr>
                <w:rStyle w:val="Strong"/>
                <w:rFonts w:asciiTheme="majorHAnsi" w:hAnsiTheme="majorHAnsi"/>
                <w:b w:val="0"/>
                <w:bCs w:val="0"/>
                <w:color w:val="2A2A2A"/>
                <w:sz w:val="20"/>
                <w:szCs w:val="20"/>
                <w:bdr w:val="none" w:sz="0" w:space="0" w:color="auto" w:frame="1"/>
              </w:rPr>
            </w:pPr>
            <w:r w:rsidRPr="00566913">
              <w:rPr>
                <w:rFonts w:asciiTheme="majorHAnsi" w:hAnsiTheme="majorHAnsi"/>
                <w:b/>
                <w:bCs/>
                <w:sz w:val="20"/>
                <w:szCs w:val="20"/>
              </w:rPr>
              <w:lastRenderedPageBreak/>
              <w:t xml:space="preserve">Gestational age at birth  </w:t>
            </w:r>
          </w:p>
        </w:tc>
        <w:tc>
          <w:tcPr>
            <w:tcW w:w="4918" w:type="dxa"/>
          </w:tcPr>
          <w:p w14:paraId="7DA510B9" w14:textId="4A445FF7" w:rsidR="00566913" w:rsidRPr="00566913" w:rsidRDefault="00566913" w:rsidP="005F65CD">
            <w:pPr>
              <w:spacing w:after="120"/>
              <w:rPr>
                <w:rFonts w:asciiTheme="majorHAnsi" w:hAnsiTheme="majorHAnsi"/>
                <w:color w:val="2A2A2A"/>
                <w:sz w:val="20"/>
                <w:szCs w:val="20"/>
              </w:rPr>
            </w:pPr>
            <w:r w:rsidRPr="00566913">
              <w:rPr>
                <w:rFonts w:asciiTheme="majorHAnsi" w:hAnsiTheme="majorHAnsi"/>
                <w:sz w:val="20"/>
                <w:szCs w:val="20"/>
              </w:rPr>
              <w:t xml:space="preserve">The age of a </w:t>
            </w:r>
            <w:r w:rsidR="00761E40" w:rsidRPr="00566913">
              <w:rPr>
                <w:rFonts w:asciiTheme="majorHAnsi" w:hAnsiTheme="majorHAnsi"/>
                <w:sz w:val="20"/>
                <w:szCs w:val="20"/>
              </w:rPr>
              <w:t>foetus</w:t>
            </w:r>
            <w:r w:rsidRPr="00566913">
              <w:rPr>
                <w:rFonts w:asciiTheme="majorHAnsi" w:hAnsiTheme="majorHAnsi"/>
                <w:sz w:val="20"/>
                <w:szCs w:val="20"/>
              </w:rPr>
              <w:t xml:space="preserve"> is calculated by the best obstetric estimate determined by assessments which may include early ultrasound, and the date of the last menstrual period, and/or perinatal details. In the case of assisted reproductive techniques, it is calculated by adding 14 days to the number of completed weeks since fertilization.</w:t>
            </w:r>
          </w:p>
        </w:tc>
        <w:tc>
          <w:tcPr>
            <w:tcW w:w="6849" w:type="dxa"/>
          </w:tcPr>
          <w:p w14:paraId="0A59FCD8" w14:textId="77777777" w:rsidR="00566913" w:rsidRDefault="00566913" w:rsidP="00D01543">
            <w:pPr>
              <w:pStyle w:val="chapter-para"/>
              <w:numPr>
                <w:ilvl w:val="0"/>
                <w:numId w:val="11"/>
              </w:numPr>
              <w:spacing w:before="0" w:beforeAutospacing="0" w:after="0" w:afterAutospacing="0"/>
              <w:ind w:left="232" w:hanging="232"/>
              <w:textAlignment w:val="baseline"/>
              <w:rPr>
                <w:rFonts w:asciiTheme="majorHAnsi" w:hAnsiTheme="majorHAnsi"/>
                <w:sz w:val="20"/>
                <w:szCs w:val="20"/>
              </w:rPr>
            </w:pPr>
            <w:r w:rsidRPr="00566913">
              <w:rPr>
                <w:rFonts w:asciiTheme="majorHAnsi" w:hAnsiTheme="majorHAnsi"/>
                <w:sz w:val="20"/>
                <w:szCs w:val="20"/>
              </w:rPr>
              <w:t>The gestational age of both live births and stillbirths should be reported.</w:t>
            </w:r>
          </w:p>
          <w:p w14:paraId="407F7A0D" w14:textId="2574BBEB" w:rsidR="00566913" w:rsidRPr="00566913" w:rsidRDefault="00566913" w:rsidP="00D01543">
            <w:pPr>
              <w:pStyle w:val="chapter-para"/>
              <w:numPr>
                <w:ilvl w:val="0"/>
                <w:numId w:val="11"/>
              </w:numPr>
              <w:spacing w:before="0" w:beforeAutospacing="0" w:after="120" w:afterAutospacing="0"/>
              <w:ind w:left="232" w:hanging="232"/>
              <w:textAlignment w:val="baseline"/>
              <w:rPr>
                <w:rFonts w:asciiTheme="majorHAnsi" w:hAnsiTheme="majorHAnsi"/>
                <w:sz w:val="20"/>
                <w:szCs w:val="20"/>
              </w:rPr>
            </w:pPr>
            <w:r w:rsidRPr="00566913">
              <w:rPr>
                <w:rFonts w:asciiTheme="majorHAnsi" w:hAnsiTheme="majorHAnsi"/>
                <w:sz w:val="20"/>
                <w:szCs w:val="20"/>
              </w:rPr>
              <w:t>Gestational age at birth should be reported as a median and interquartile range. Reporting the mean and standard deviation in addition would support future meta-analysis.</w:t>
            </w:r>
          </w:p>
        </w:tc>
      </w:tr>
      <w:tr w:rsidR="00566913" w:rsidRPr="00566913" w14:paraId="60732877" w14:textId="77777777" w:rsidTr="00F4031F">
        <w:trPr>
          <w:trHeight w:val="33"/>
        </w:trPr>
        <w:tc>
          <w:tcPr>
            <w:tcW w:w="2874" w:type="dxa"/>
          </w:tcPr>
          <w:p w14:paraId="7136AF10" w14:textId="7BCACBEE" w:rsidR="00566913" w:rsidRPr="00566913" w:rsidRDefault="00566913" w:rsidP="005F65CD">
            <w:pPr>
              <w:spacing w:after="120"/>
              <w:rPr>
                <w:rStyle w:val="Strong"/>
                <w:rFonts w:asciiTheme="majorHAnsi" w:hAnsiTheme="majorHAnsi"/>
                <w:color w:val="2A2A2A"/>
                <w:sz w:val="20"/>
                <w:szCs w:val="20"/>
                <w:bdr w:val="none" w:sz="0" w:space="0" w:color="auto" w:frame="1"/>
              </w:rPr>
            </w:pPr>
            <w:r w:rsidRPr="00566913">
              <w:rPr>
                <w:rStyle w:val="Strong"/>
                <w:rFonts w:asciiTheme="majorHAnsi" w:hAnsiTheme="majorHAnsi"/>
                <w:color w:val="2A2A2A"/>
                <w:sz w:val="20"/>
                <w:szCs w:val="20"/>
                <w:bdr w:val="none" w:sz="0" w:space="0" w:color="auto" w:frame="1"/>
              </w:rPr>
              <w:t>Birthweight</w:t>
            </w:r>
            <w:r w:rsidRPr="00566913">
              <w:rPr>
                <w:rFonts w:asciiTheme="majorHAnsi" w:hAnsiTheme="majorHAnsi"/>
                <w:color w:val="2A2A2A"/>
                <w:sz w:val="20"/>
                <w:szCs w:val="20"/>
              </w:rPr>
              <w:t> </w:t>
            </w:r>
          </w:p>
        </w:tc>
        <w:tc>
          <w:tcPr>
            <w:tcW w:w="4918" w:type="dxa"/>
          </w:tcPr>
          <w:p w14:paraId="59E6DDE4" w14:textId="2DFE72CE" w:rsidR="00566913" w:rsidRPr="00566913" w:rsidRDefault="00566913" w:rsidP="005F65CD">
            <w:pPr>
              <w:spacing w:after="120"/>
              <w:rPr>
                <w:rFonts w:asciiTheme="majorHAnsi" w:hAnsiTheme="majorHAnsi"/>
                <w:color w:val="2A2A2A"/>
                <w:sz w:val="20"/>
                <w:szCs w:val="20"/>
              </w:rPr>
            </w:pPr>
            <w:r w:rsidRPr="00566913">
              <w:rPr>
                <w:rFonts w:asciiTheme="majorHAnsi" w:hAnsiTheme="majorHAnsi"/>
                <w:color w:val="2A2A2A"/>
                <w:sz w:val="20"/>
                <w:szCs w:val="20"/>
              </w:rPr>
              <w:t>Birth weight should be collected within 24 h of birth and assessed using a calibrated electronic scale with 10-g resolution. </w:t>
            </w:r>
          </w:p>
        </w:tc>
        <w:tc>
          <w:tcPr>
            <w:tcW w:w="6849" w:type="dxa"/>
          </w:tcPr>
          <w:p w14:paraId="158720BB" w14:textId="77777777" w:rsidR="00566913" w:rsidRPr="00566913" w:rsidRDefault="00566913" w:rsidP="00D01543">
            <w:pPr>
              <w:pStyle w:val="chapter-para"/>
              <w:numPr>
                <w:ilvl w:val="0"/>
                <w:numId w:val="11"/>
              </w:numPr>
              <w:spacing w:before="0" w:beforeAutospacing="0" w:after="0" w:afterAutospacing="0"/>
              <w:ind w:left="232" w:hanging="232"/>
              <w:textAlignment w:val="baseline"/>
              <w:rPr>
                <w:rFonts w:asciiTheme="majorHAnsi" w:hAnsiTheme="majorHAnsi"/>
                <w:color w:val="2A2A2A"/>
                <w:sz w:val="20"/>
                <w:szCs w:val="20"/>
              </w:rPr>
            </w:pPr>
            <w:r w:rsidRPr="00566913">
              <w:rPr>
                <w:rFonts w:asciiTheme="majorHAnsi" w:hAnsiTheme="majorHAnsi"/>
                <w:color w:val="2A2A2A"/>
                <w:sz w:val="20"/>
                <w:szCs w:val="20"/>
              </w:rPr>
              <w:t>The birthweight of singletons, twins and higher multiples should be reported separately.</w:t>
            </w:r>
          </w:p>
          <w:p w14:paraId="7BFF5BE1" w14:textId="77777777" w:rsidR="00566913" w:rsidRPr="00566913" w:rsidRDefault="00566913" w:rsidP="00D01543">
            <w:pPr>
              <w:pStyle w:val="chapter-para"/>
              <w:numPr>
                <w:ilvl w:val="0"/>
                <w:numId w:val="11"/>
              </w:numPr>
              <w:spacing w:before="0" w:beforeAutospacing="0" w:after="0" w:afterAutospacing="0"/>
              <w:ind w:left="232" w:hanging="232"/>
              <w:textAlignment w:val="baseline"/>
              <w:rPr>
                <w:rFonts w:asciiTheme="majorHAnsi" w:hAnsiTheme="majorHAnsi"/>
                <w:color w:val="2A2A2A"/>
                <w:sz w:val="20"/>
                <w:szCs w:val="20"/>
              </w:rPr>
            </w:pPr>
            <w:r w:rsidRPr="00566913">
              <w:rPr>
                <w:rFonts w:asciiTheme="majorHAnsi" w:hAnsiTheme="majorHAnsi"/>
                <w:color w:val="2A2A2A"/>
                <w:sz w:val="20"/>
                <w:szCs w:val="20"/>
              </w:rPr>
              <w:t>Birthweight for each newborn infant of the multiple birth set should be reported.</w:t>
            </w:r>
          </w:p>
          <w:p w14:paraId="0E74BE8D" w14:textId="77777777" w:rsidR="00566913" w:rsidRPr="00566913" w:rsidRDefault="00566913" w:rsidP="00D01543">
            <w:pPr>
              <w:pStyle w:val="chapter-para"/>
              <w:numPr>
                <w:ilvl w:val="0"/>
                <w:numId w:val="11"/>
              </w:numPr>
              <w:spacing w:before="0" w:beforeAutospacing="0" w:after="0" w:afterAutospacing="0"/>
              <w:ind w:left="232" w:hanging="232"/>
              <w:textAlignment w:val="baseline"/>
              <w:rPr>
                <w:rFonts w:asciiTheme="majorHAnsi" w:hAnsiTheme="majorHAnsi"/>
                <w:color w:val="2A2A2A"/>
                <w:sz w:val="20"/>
                <w:szCs w:val="20"/>
              </w:rPr>
            </w:pPr>
            <w:r w:rsidRPr="00566913">
              <w:rPr>
                <w:rFonts w:asciiTheme="majorHAnsi" w:hAnsiTheme="majorHAnsi"/>
                <w:color w:val="2A2A2A"/>
                <w:sz w:val="20"/>
                <w:szCs w:val="20"/>
              </w:rPr>
              <w:t>Birthweight should not be adjusted for gestational age.</w:t>
            </w:r>
          </w:p>
          <w:p w14:paraId="08DB4F05" w14:textId="7090AB33" w:rsidR="00566913" w:rsidRPr="00566913" w:rsidRDefault="00566913" w:rsidP="00D01543">
            <w:pPr>
              <w:pStyle w:val="chapter-para"/>
              <w:numPr>
                <w:ilvl w:val="0"/>
                <w:numId w:val="11"/>
              </w:numPr>
              <w:spacing w:before="0" w:beforeAutospacing="0" w:after="120" w:afterAutospacing="0"/>
              <w:ind w:left="232" w:hanging="232"/>
              <w:textAlignment w:val="baseline"/>
              <w:rPr>
                <w:rFonts w:asciiTheme="majorHAnsi" w:hAnsiTheme="majorHAnsi"/>
                <w:color w:val="2A2A2A"/>
                <w:sz w:val="20"/>
                <w:szCs w:val="20"/>
              </w:rPr>
            </w:pPr>
            <w:r w:rsidRPr="00566913">
              <w:rPr>
                <w:rFonts w:asciiTheme="majorHAnsi" w:hAnsiTheme="majorHAnsi"/>
                <w:color w:val="2A2A2A"/>
                <w:sz w:val="20"/>
                <w:szCs w:val="20"/>
              </w:rPr>
              <w:t>The birthweight of stillbirths should be reported.</w:t>
            </w:r>
          </w:p>
        </w:tc>
      </w:tr>
      <w:tr w:rsidR="00566913" w:rsidRPr="00566913" w14:paraId="16128A6D" w14:textId="77777777" w:rsidTr="00F4031F">
        <w:trPr>
          <w:trHeight w:val="33"/>
        </w:trPr>
        <w:tc>
          <w:tcPr>
            <w:tcW w:w="2874" w:type="dxa"/>
          </w:tcPr>
          <w:p w14:paraId="3EBECA22" w14:textId="1B67B97E" w:rsidR="00566913" w:rsidRPr="00566913" w:rsidRDefault="00566913" w:rsidP="005F65CD">
            <w:pPr>
              <w:spacing w:after="120"/>
              <w:rPr>
                <w:rStyle w:val="Strong"/>
                <w:rFonts w:asciiTheme="majorHAnsi" w:hAnsiTheme="majorHAnsi"/>
                <w:color w:val="2A2A2A"/>
                <w:sz w:val="20"/>
                <w:szCs w:val="20"/>
                <w:bdr w:val="none" w:sz="0" w:space="0" w:color="auto" w:frame="1"/>
              </w:rPr>
            </w:pPr>
            <w:r w:rsidRPr="00566913">
              <w:rPr>
                <w:rStyle w:val="Strong"/>
                <w:rFonts w:asciiTheme="majorHAnsi" w:hAnsiTheme="majorHAnsi"/>
                <w:color w:val="2A2A2A"/>
                <w:sz w:val="20"/>
                <w:szCs w:val="20"/>
                <w:bdr w:val="none" w:sz="0" w:space="0" w:color="auto" w:frame="1"/>
              </w:rPr>
              <w:t>Neonatal mortality</w:t>
            </w:r>
            <w:r w:rsidRPr="00566913">
              <w:rPr>
                <w:rFonts w:asciiTheme="majorHAnsi" w:hAnsiTheme="majorHAnsi"/>
                <w:color w:val="2A2A2A"/>
                <w:sz w:val="20"/>
                <w:szCs w:val="20"/>
              </w:rPr>
              <w:t> </w:t>
            </w:r>
          </w:p>
        </w:tc>
        <w:tc>
          <w:tcPr>
            <w:tcW w:w="4918" w:type="dxa"/>
          </w:tcPr>
          <w:p w14:paraId="385D5C82" w14:textId="7543C753" w:rsidR="00566913" w:rsidRPr="00566913" w:rsidRDefault="00566913" w:rsidP="005F65CD">
            <w:pPr>
              <w:spacing w:after="120"/>
              <w:rPr>
                <w:rFonts w:asciiTheme="majorHAnsi" w:hAnsiTheme="majorHAnsi"/>
                <w:color w:val="2A2A2A"/>
                <w:sz w:val="20"/>
                <w:szCs w:val="20"/>
              </w:rPr>
            </w:pPr>
            <w:r w:rsidRPr="00566913">
              <w:rPr>
                <w:rFonts w:asciiTheme="majorHAnsi" w:hAnsiTheme="majorHAnsi"/>
                <w:color w:val="2A2A2A"/>
                <w:sz w:val="20"/>
                <w:szCs w:val="20"/>
              </w:rPr>
              <w:t>Death of a live born baby within 28 days of birth. This can be sub-divided into early neonatal mortality, if death occurs in the first 7 days after birth and late neonatal, if death occurs between 8 and 28 days after birth. </w:t>
            </w:r>
          </w:p>
        </w:tc>
        <w:tc>
          <w:tcPr>
            <w:tcW w:w="6849" w:type="dxa"/>
          </w:tcPr>
          <w:p w14:paraId="4442AFF7" w14:textId="77777777" w:rsidR="00566913" w:rsidRPr="00566913" w:rsidRDefault="00566913" w:rsidP="00D01543">
            <w:pPr>
              <w:pStyle w:val="chapter-para"/>
              <w:numPr>
                <w:ilvl w:val="0"/>
                <w:numId w:val="11"/>
              </w:numPr>
              <w:spacing w:before="0" w:beforeAutospacing="0" w:after="0" w:afterAutospacing="0"/>
              <w:ind w:left="232" w:hanging="232"/>
              <w:textAlignment w:val="baseline"/>
              <w:rPr>
                <w:rFonts w:asciiTheme="majorHAnsi" w:hAnsiTheme="majorHAnsi"/>
                <w:color w:val="2A2A2A"/>
                <w:sz w:val="20"/>
                <w:szCs w:val="20"/>
              </w:rPr>
            </w:pPr>
            <w:r w:rsidRPr="00566913">
              <w:rPr>
                <w:rFonts w:asciiTheme="majorHAnsi" w:hAnsiTheme="majorHAnsi"/>
                <w:color w:val="2A2A2A"/>
                <w:sz w:val="20"/>
                <w:szCs w:val="20"/>
              </w:rPr>
              <w:t>Mortality related to preterm infants should be collected up to 28 days beyond their estimated due date.</w:t>
            </w:r>
          </w:p>
          <w:p w14:paraId="70B2CA94" w14:textId="7ECEF1A5" w:rsidR="00566913" w:rsidRPr="00566913" w:rsidRDefault="00566913" w:rsidP="00D01543">
            <w:pPr>
              <w:pStyle w:val="chapter-para"/>
              <w:numPr>
                <w:ilvl w:val="0"/>
                <w:numId w:val="11"/>
              </w:numPr>
              <w:spacing w:before="0" w:beforeAutospacing="0" w:after="120" w:afterAutospacing="0"/>
              <w:ind w:left="232" w:hanging="232"/>
              <w:textAlignment w:val="baseline"/>
              <w:rPr>
                <w:rFonts w:asciiTheme="majorHAnsi" w:hAnsiTheme="majorHAnsi"/>
                <w:color w:val="2A2A2A"/>
                <w:sz w:val="20"/>
                <w:szCs w:val="20"/>
              </w:rPr>
            </w:pPr>
            <w:r w:rsidRPr="00566913">
              <w:rPr>
                <w:rFonts w:asciiTheme="majorHAnsi" w:hAnsiTheme="majorHAnsi"/>
                <w:color w:val="2A2A2A"/>
                <w:sz w:val="20"/>
                <w:szCs w:val="20"/>
              </w:rPr>
              <w:t>If a member of a multiple birth set dies in the neonatal period this should be explicitly reported.</w:t>
            </w:r>
          </w:p>
        </w:tc>
      </w:tr>
      <w:tr w:rsidR="00566913" w:rsidRPr="00566913" w14:paraId="5952AA2F" w14:textId="77777777" w:rsidTr="00F4031F">
        <w:trPr>
          <w:trHeight w:val="33"/>
        </w:trPr>
        <w:tc>
          <w:tcPr>
            <w:tcW w:w="2874" w:type="dxa"/>
          </w:tcPr>
          <w:p w14:paraId="4E3A5BC2" w14:textId="76D1C772" w:rsidR="00566913" w:rsidRPr="00566913" w:rsidRDefault="00566913" w:rsidP="005F65CD">
            <w:pPr>
              <w:spacing w:after="120"/>
              <w:rPr>
                <w:rStyle w:val="Strong"/>
                <w:rFonts w:asciiTheme="majorHAnsi" w:hAnsiTheme="majorHAnsi"/>
                <w:color w:val="2A2A2A"/>
                <w:sz w:val="20"/>
                <w:szCs w:val="20"/>
                <w:bdr w:val="none" w:sz="0" w:space="0" w:color="auto" w:frame="1"/>
              </w:rPr>
            </w:pPr>
            <w:r w:rsidRPr="00566913">
              <w:rPr>
                <w:rStyle w:val="Strong"/>
                <w:rFonts w:asciiTheme="majorHAnsi" w:hAnsiTheme="majorHAnsi"/>
                <w:color w:val="2A2A2A"/>
                <w:sz w:val="20"/>
                <w:szCs w:val="20"/>
                <w:bdr w:val="none" w:sz="0" w:space="0" w:color="auto" w:frame="1"/>
              </w:rPr>
              <w:t>Major congenital anomaly</w:t>
            </w:r>
            <w:r w:rsidRPr="00566913">
              <w:rPr>
                <w:rFonts w:asciiTheme="majorHAnsi" w:hAnsiTheme="majorHAnsi"/>
                <w:color w:val="2A2A2A"/>
                <w:sz w:val="20"/>
                <w:szCs w:val="20"/>
              </w:rPr>
              <w:t> </w:t>
            </w:r>
          </w:p>
        </w:tc>
        <w:tc>
          <w:tcPr>
            <w:tcW w:w="4918" w:type="dxa"/>
          </w:tcPr>
          <w:p w14:paraId="2FDEEF2E" w14:textId="68DD511B" w:rsidR="00566913" w:rsidRPr="00566913" w:rsidRDefault="00566913" w:rsidP="005F65CD">
            <w:pPr>
              <w:spacing w:after="120"/>
              <w:rPr>
                <w:rFonts w:asciiTheme="majorHAnsi" w:hAnsiTheme="majorHAnsi"/>
                <w:color w:val="2A2A2A"/>
                <w:sz w:val="20"/>
                <w:szCs w:val="20"/>
              </w:rPr>
            </w:pPr>
            <w:r w:rsidRPr="00566913">
              <w:rPr>
                <w:rFonts w:asciiTheme="majorHAnsi" w:hAnsiTheme="majorHAnsi"/>
                <w:color w:val="2A2A2A"/>
                <w:sz w:val="20"/>
                <w:szCs w:val="20"/>
              </w:rPr>
              <w:t>Structural, functional and genetic anomalies, that occur during pregnancy, and identified antenatally, at birth, or later in life, and require surgical repair of a defect, or are visually evident, or are life-threatening, or cause death. </w:t>
            </w:r>
          </w:p>
        </w:tc>
        <w:tc>
          <w:tcPr>
            <w:tcW w:w="6849" w:type="dxa"/>
          </w:tcPr>
          <w:p w14:paraId="0D7D59D8" w14:textId="77777777" w:rsidR="00566913" w:rsidRPr="00566913" w:rsidRDefault="00566913" w:rsidP="00D01543">
            <w:pPr>
              <w:pStyle w:val="chapter-para"/>
              <w:numPr>
                <w:ilvl w:val="0"/>
                <w:numId w:val="11"/>
              </w:numPr>
              <w:spacing w:before="0" w:beforeAutospacing="0" w:after="0" w:afterAutospacing="0"/>
              <w:ind w:left="232" w:hanging="232"/>
              <w:textAlignment w:val="baseline"/>
              <w:rPr>
                <w:rFonts w:asciiTheme="majorHAnsi" w:hAnsiTheme="majorHAnsi"/>
                <w:color w:val="2A2A2A"/>
                <w:sz w:val="20"/>
                <w:szCs w:val="20"/>
              </w:rPr>
            </w:pPr>
            <w:r w:rsidRPr="00566913">
              <w:rPr>
                <w:rFonts w:asciiTheme="majorHAnsi" w:hAnsiTheme="majorHAnsi"/>
                <w:color w:val="2A2A2A"/>
                <w:sz w:val="20"/>
                <w:szCs w:val="20"/>
              </w:rPr>
              <w:t>Major congenital anomalies should be classified using a standardized taxonomy.</w:t>
            </w:r>
          </w:p>
          <w:p w14:paraId="342C20C6" w14:textId="77777777" w:rsidR="00566913" w:rsidRDefault="00566913" w:rsidP="00D01543">
            <w:pPr>
              <w:pStyle w:val="chapter-para"/>
              <w:numPr>
                <w:ilvl w:val="0"/>
                <w:numId w:val="11"/>
              </w:numPr>
              <w:spacing w:before="0" w:beforeAutospacing="0" w:after="0" w:afterAutospacing="0"/>
              <w:ind w:left="232" w:hanging="232"/>
              <w:textAlignment w:val="baseline"/>
              <w:rPr>
                <w:rFonts w:asciiTheme="majorHAnsi" w:hAnsiTheme="majorHAnsi"/>
                <w:color w:val="2A2A2A"/>
                <w:sz w:val="20"/>
                <w:szCs w:val="20"/>
              </w:rPr>
            </w:pPr>
            <w:r w:rsidRPr="00566913">
              <w:rPr>
                <w:rFonts w:asciiTheme="majorHAnsi" w:hAnsiTheme="majorHAnsi"/>
                <w:color w:val="2A2A2A"/>
                <w:sz w:val="20"/>
                <w:szCs w:val="20"/>
              </w:rPr>
              <w:t>Major congenital anomaly should be reported as an infant with at least one major congenital anomaly detected.</w:t>
            </w:r>
          </w:p>
          <w:p w14:paraId="168A790D" w14:textId="4CB418E6" w:rsidR="00566913" w:rsidRPr="00566913" w:rsidRDefault="00566913" w:rsidP="00D01543">
            <w:pPr>
              <w:pStyle w:val="chapter-para"/>
              <w:numPr>
                <w:ilvl w:val="0"/>
                <w:numId w:val="11"/>
              </w:numPr>
              <w:spacing w:before="0" w:beforeAutospacing="0" w:after="120" w:afterAutospacing="0"/>
              <w:ind w:left="232" w:hanging="232"/>
              <w:textAlignment w:val="baseline"/>
              <w:rPr>
                <w:rFonts w:asciiTheme="majorHAnsi" w:hAnsiTheme="majorHAnsi"/>
                <w:color w:val="2A2A2A"/>
                <w:sz w:val="20"/>
                <w:szCs w:val="20"/>
              </w:rPr>
            </w:pPr>
            <w:r w:rsidRPr="00566913">
              <w:rPr>
                <w:rFonts w:asciiTheme="majorHAnsi" w:hAnsiTheme="majorHAnsi"/>
                <w:color w:val="2A2A2A"/>
                <w:sz w:val="20"/>
                <w:szCs w:val="20"/>
              </w:rPr>
              <w:t>If a major congenital anomaly is identified in a member of a multiple set this should be explicitly reported.</w:t>
            </w:r>
          </w:p>
        </w:tc>
      </w:tr>
      <w:tr w:rsidR="002618E8" w:rsidRPr="00566913" w14:paraId="50B0B4CD" w14:textId="77777777" w:rsidTr="00F4031F">
        <w:trPr>
          <w:trHeight w:val="677"/>
        </w:trPr>
        <w:tc>
          <w:tcPr>
            <w:tcW w:w="2874" w:type="dxa"/>
          </w:tcPr>
          <w:p w14:paraId="2DDCA3F3" w14:textId="5B973FFD" w:rsidR="002618E8" w:rsidRPr="002618E8" w:rsidRDefault="002618E8" w:rsidP="00F4031F">
            <w:pPr>
              <w:spacing w:after="120"/>
              <w:rPr>
                <w:rStyle w:val="Strong"/>
                <w:rFonts w:asciiTheme="majorHAnsi" w:hAnsiTheme="majorHAnsi"/>
                <w:color w:val="2A2A2A"/>
                <w:sz w:val="20"/>
                <w:szCs w:val="20"/>
                <w:bdr w:val="none" w:sz="0" w:space="0" w:color="auto" w:frame="1"/>
              </w:rPr>
            </w:pPr>
            <w:r w:rsidRPr="002618E8">
              <w:rPr>
                <w:rStyle w:val="Strong"/>
                <w:rFonts w:asciiTheme="majorHAnsi" w:hAnsiTheme="majorHAnsi"/>
                <w:b w:val="0"/>
                <w:bCs w:val="0"/>
                <w:color w:val="2A2A2A"/>
                <w:sz w:val="20"/>
                <w:szCs w:val="20"/>
                <w:bdr w:val="none" w:sz="0" w:space="0" w:color="auto" w:frame="1"/>
              </w:rPr>
              <w:lastRenderedPageBreak/>
              <w:t>*W</w:t>
            </w:r>
            <w:r w:rsidRPr="002618E8">
              <w:rPr>
                <w:rStyle w:val="Strong"/>
                <w:b w:val="0"/>
                <w:bCs w:val="0"/>
                <w:color w:val="2A2A2A"/>
                <w:sz w:val="20"/>
                <w:szCs w:val="20"/>
                <w:bdr w:val="none" w:sz="0" w:space="0" w:color="auto" w:frame="1"/>
              </w:rPr>
              <w:t>hen applicable –</w:t>
            </w:r>
            <w:r w:rsidRPr="002618E8">
              <w:rPr>
                <w:rStyle w:val="Strong"/>
                <w:color w:val="2A2A2A"/>
                <w:sz w:val="20"/>
                <w:szCs w:val="20"/>
                <w:bdr w:val="none" w:sz="0" w:space="0" w:color="auto" w:frame="1"/>
              </w:rPr>
              <w:t xml:space="preserve"> </w:t>
            </w:r>
            <w:r w:rsidRPr="002618E8">
              <w:rPr>
                <w:rStyle w:val="Strong"/>
                <w:rFonts w:asciiTheme="majorHAnsi" w:hAnsiTheme="majorHAnsi"/>
                <w:color w:val="2A2A2A"/>
                <w:sz w:val="20"/>
                <w:szCs w:val="20"/>
                <w:bdr w:val="none" w:sz="0" w:space="0" w:color="auto" w:frame="1"/>
              </w:rPr>
              <w:t>Time to pregnancy leading to live birth</w:t>
            </w:r>
          </w:p>
        </w:tc>
        <w:tc>
          <w:tcPr>
            <w:tcW w:w="4918" w:type="dxa"/>
          </w:tcPr>
          <w:p w14:paraId="048A5C06" w14:textId="77777777" w:rsidR="002618E8" w:rsidRPr="00566913" w:rsidRDefault="002618E8" w:rsidP="005F65CD">
            <w:pPr>
              <w:spacing w:after="120"/>
              <w:rPr>
                <w:rFonts w:asciiTheme="majorHAnsi" w:hAnsiTheme="majorHAnsi"/>
                <w:color w:val="2A2A2A"/>
                <w:sz w:val="20"/>
                <w:szCs w:val="20"/>
              </w:rPr>
            </w:pPr>
          </w:p>
        </w:tc>
        <w:tc>
          <w:tcPr>
            <w:tcW w:w="6849" w:type="dxa"/>
          </w:tcPr>
          <w:p w14:paraId="4AF9153D" w14:textId="22CFE7F3" w:rsidR="002618E8" w:rsidRPr="00566913" w:rsidRDefault="002618E8" w:rsidP="00D01543">
            <w:pPr>
              <w:pStyle w:val="chapter-para"/>
              <w:numPr>
                <w:ilvl w:val="0"/>
                <w:numId w:val="11"/>
              </w:numPr>
              <w:spacing w:before="0" w:beforeAutospacing="0" w:after="120" w:afterAutospacing="0"/>
              <w:ind w:left="232" w:hanging="232"/>
              <w:textAlignment w:val="baseline"/>
              <w:rPr>
                <w:rFonts w:asciiTheme="majorHAnsi" w:hAnsiTheme="majorHAnsi"/>
                <w:color w:val="2A2A2A"/>
                <w:sz w:val="20"/>
                <w:szCs w:val="20"/>
              </w:rPr>
            </w:pPr>
            <w:r w:rsidRPr="002618E8">
              <w:rPr>
                <w:rFonts w:asciiTheme="majorHAnsi" w:hAnsiTheme="majorHAnsi"/>
                <w:color w:val="2A2A2A"/>
                <w:sz w:val="20"/>
                <w:szCs w:val="20"/>
              </w:rPr>
              <w:t xml:space="preserve">Detailed guidance regarding the collection, analysis and reporting of time to pregnancy leading to live birth was approved by the meeting participants </w:t>
            </w:r>
            <w:r w:rsidRPr="00D35A31">
              <w:rPr>
                <w:rFonts w:asciiTheme="majorHAnsi" w:hAnsiTheme="majorHAnsi"/>
                <w:sz w:val="20"/>
                <w:szCs w:val="20"/>
              </w:rPr>
              <w:t>(</w:t>
            </w:r>
            <w:r w:rsidRPr="00D35A31">
              <w:rPr>
                <w:rFonts w:asciiTheme="majorHAnsi" w:eastAsiaTheme="majorEastAsia" w:hAnsiTheme="majorHAnsi"/>
                <w:sz w:val="20"/>
                <w:szCs w:val="20"/>
              </w:rPr>
              <w:t xml:space="preserve">see </w:t>
            </w:r>
            <w:hyperlink r:id="rId61" w:history="1">
              <w:r w:rsidRPr="00D35A31">
                <w:rPr>
                  <w:rFonts w:asciiTheme="majorHAnsi" w:eastAsiaTheme="majorEastAsia" w:hAnsiTheme="majorHAnsi"/>
                  <w:sz w:val="20"/>
                  <w:szCs w:val="20"/>
                  <w:u w:val="single"/>
                </w:rPr>
                <w:t>supplementary data file</w:t>
              </w:r>
            </w:hyperlink>
            <w:r w:rsidRPr="00D35A31">
              <w:rPr>
                <w:rFonts w:asciiTheme="majorHAnsi" w:eastAsiaTheme="majorEastAsia" w:hAnsiTheme="majorHAnsi"/>
                <w:sz w:val="20"/>
                <w:szCs w:val="20"/>
              </w:rPr>
              <w:t>).</w:t>
            </w:r>
          </w:p>
        </w:tc>
      </w:tr>
    </w:tbl>
    <w:p w14:paraId="2EEC7431" w14:textId="77777777" w:rsidR="00575FAF" w:rsidRDefault="00575FAF" w:rsidP="00B24D35">
      <w:pPr>
        <w:sectPr w:rsidR="00575FAF" w:rsidSect="008F13AC">
          <w:headerReference w:type="default" r:id="rId62"/>
          <w:pgSz w:w="16838" w:h="11906" w:orient="landscape"/>
          <w:pgMar w:top="1440" w:right="1440" w:bottom="1440" w:left="1440" w:header="708" w:footer="708" w:gutter="0"/>
          <w:cols w:space="708"/>
          <w:docGrid w:linePitch="360"/>
        </w:sectPr>
      </w:pPr>
    </w:p>
    <w:p w14:paraId="2483D7CF" w14:textId="77777777" w:rsidR="00B24D35" w:rsidRDefault="00B24D35" w:rsidP="00D35A31">
      <w:pPr>
        <w:rPr>
          <w:b/>
          <w:bCs/>
        </w:rPr>
      </w:pPr>
    </w:p>
    <w:p w14:paraId="001B988C" w14:textId="4F239E7C" w:rsidR="00180D17" w:rsidRPr="00DC409B" w:rsidRDefault="00180D17" w:rsidP="00D35A31">
      <w:pPr>
        <w:rPr>
          <w:b/>
          <w:bCs/>
        </w:rPr>
      </w:pPr>
      <w:r w:rsidRPr="00DC409B">
        <w:rPr>
          <w:b/>
          <w:bCs/>
        </w:rPr>
        <w:t>COMMA (Core Outcomes in Menopause)</w:t>
      </w:r>
    </w:p>
    <w:p w14:paraId="64001090" w14:textId="59DA2DF1" w:rsidR="00180D17" w:rsidRPr="00F00860" w:rsidRDefault="00180D17" w:rsidP="00D35A31">
      <w:pPr>
        <w:rPr>
          <w:rFonts w:asciiTheme="majorHAnsi" w:eastAsiaTheme="majorEastAsia" w:hAnsiTheme="majorHAnsi" w:cstheme="majorBidi"/>
          <w:b/>
          <w:bCs/>
          <w:i/>
          <w:iCs/>
          <w:color w:val="F58C2D" w:themeColor="background2"/>
          <w:sz w:val="26"/>
          <w:szCs w:val="26"/>
        </w:rPr>
      </w:pPr>
      <w:r w:rsidRPr="00F00860">
        <w:rPr>
          <w:rFonts w:asciiTheme="majorHAnsi" w:eastAsiaTheme="majorEastAsia" w:hAnsiTheme="majorHAnsi" w:cstheme="majorBidi"/>
          <w:b/>
          <w:bCs/>
          <w:i/>
          <w:iCs/>
          <w:color w:val="F58C2D" w:themeColor="background2"/>
          <w:sz w:val="26"/>
          <w:szCs w:val="26"/>
        </w:rPr>
        <w:t>A core outcome set for vasomotor symptoms associated with menopause</w:t>
      </w:r>
    </w:p>
    <w:tbl>
      <w:tblPr>
        <w:tblStyle w:val="TableGrid"/>
        <w:tblW w:w="0" w:type="auto"/>
        <w:shd w:val="clear" w:color="auto" w:fill="FFFFFF" w:themeFill="background1"/>
        <w:tblLook w:val="04A0" w:firstRow="1" w:lastRow="0" w:firstColumn="1" w:lastColumn="0" w:noHBand="0" w:noVBand="1"/>
      </w:tblPr>
      <w:tblGrid>
        <w:gridCol w:w="9016"/>
      </w:tblGrid>
      <w:tr w:rsidR="00180D17" w14:paraId="31805073" w14:textId="77777777" w:rsidTr="00F00860">
        <w:tc>
          <w:tcPr>
            <w:tcW w:w="9016" w:type="dxa"/>
            <w:shd w:val="clear" w:color="auto" w:fill="FFFFFF" w:themeFill="background1"/>
          </w:tcPr>
          <w:p w14:paraId="38EE0075" w14:textId="77777777" w:rsidR="00180D17" w:rsidRDefault="00180D17" w:rsidP="00D35A31">
            <w:r>
              <w:rPr>
                <w:lang w:val="en-NZ"/>
              </w:rPr>
              <w:t>F</w:t>
            </w:r>
            <w:proofErr w:type="spellStart"/>
            <w:r w:rsidRPr="00180D17">
              <w:t>requency</w:t>
            </w:r>
            <w:proofErr w:type="spellEnd"/>
            <w:r w:rsidRPr="00180D17">
              <w:t xml:space="preserve"> of </w:t>
            </w:r>
            <w:r>
              <w:t>vasomotor symptoms</w:t>
            </w:r>
          </w:p>
          <w:p w14:paraId="2F70EFF7" w14:textId="44497CF8" w:rsidR="00180D17" w:rsidRDefault="00180D17" w:rsidP="00D35A31">
            <w:r>
              <w:t>S</w:t>
            </w:r>
            <w:r w:rsidRPr="00180D17">
              <w:t>everity of</w:t>
            </w:r>
            <w:r>
              <w:t xml:space="preserve"> </w:t>
            </w:r>
            <w:r w:rsidRPr="00180D17">
              <w:t>vasomotor symptoms</w:t>
            </w:r>
          </w:p>
          <w:p w14:paraId="3BD89EF5" w14:textId="6059A8F4" w:rsidR="00180D17" w:rsidRDefault="00180D17" w:rsidP="00D35A31">
            <w:r>
              <w:t xml:space="preserve">Impact on sleep </w:t>
            </w:r>
          </w:p>
          <w:p w14:paraId="78A7B3F8" w14:textId="4F06D104" w:rsidR="00180D17" w:rsidRDefault="00180D17" w:rsidP="00D35A31">
            <w:r>
              <w:t>D</w:t>
            </w:r>
            <w:r w:rsidRPr="00180D17">
              <w:t>istress, bother or interference caused</w:t>
            </w:r>
            <w:r>
              <w:t xml:space="preserve"> by </w:t>
            </w:r>
            <w:r w:rsidRPr="00180D17">
              <w:t>vasomotor symptoms</w:t>
            </w:r>
          </w:p>
          <w:p w14:paraId="64E8D5BB" w14:textId="67D64EE1" w:rsidR="00180D17" w:rsidRDefault="00180D17" w:rsidP="00D35A31">
            <w:r>
              <w:t>S</w:t>
            </w:r>
            <w:r w:rsidRPr="00180D17">
              <w:t>atisfaction with treatment</w:t>
            </w:r>
          </w:p>
          <w:p w14:paraId="6DD22272" w14:textId="0F205035" w:rsidR="00180D17" w:rsidRDefault="00180D17" w:rsidP="00D35A31">
            <w:r>
              <w:t>S</w:t>
            </w:r>
            <w:r w:rsidRPr="00180D17">
              <w:t>ide-effects of treatment</w:t>
            </w:r>
          </w:p>
        </w:tc>
      </w:tr>
    </w:tbl>
    <w:p w14:paraId="6E29A18D" w14:textId="77777777" w:rsidR="00180D17" w:rsidRDefault="00180D17" w:rsidP="00D35A31"/>
    <w:p w14:paraId="74E050B2" w14:textId="7CB6B44B" w:rsidR="00D35A31" w:rsidRDefault="00D35A31" w:rsidP="00D35A31">
      <w:r>
        <w:t>References for COMMIT</w:t>
      </w:r>
      <w:r w:rsidR="00180D17">
        <w:t>,</w:t>
      </w:r>
      <w:r w:rsidR="00F00860">
        <w:t xml:space="preserve"> </w:t>
      </w:r>
      <w:proofErr w:type="spellStart"/>
      <w:r>
        <w:t>endo:outcomes</w:t>
      </w:r>
      <w:proofErr w:type="spellEnd"/>
      <w:r w:rsidR="00180D17">
        <w:t>, and COMMA</w:t>
      </w:r>
    </w:p>
    <w:p w14:paraId="1B53B6A6" w14:textId="1C4742F4" w:rsidR="00D35A31" w:rsidRDefault="00D35A31" w:rsidP="00D01543">
      <w:pPr>
        <w:pStyle w:val="ListParagraph"/>
        <w:numPr>
          <w:ilvl w:val="0"/>
          <w:numId w:val="12"/>
        </w:numPr>
      </w:pPr>
      <w:r w:rsidRPr="002618E8">
        <w:t xml:space="preserve">Duffy JM, </w:t>
      </w:r>
      <w:proofErr w:type="spellStart"/>
      <w:r w:rsidRPr="002618E8">
        <w:t>AlAhwany</w:t>
      </w:r>
      <w:proofErr w:type="spellEnd"/>
      <w:r w:rsidRPr="002618E8">
        <w:t xml:space="preserve"> H, Bhattacharya S, </w:t>
      </w:r>
      <w:proofErr w:type="spellStart"/>
      <w:r w:rsidRPr="002618E8">
        <w:t>Collura</w:t>
      </w:r>
      <w:proofErr w:type="spellEnd"/>
      <w:r w:rsidRPr="002618E8">
        <w:t xml:space="preserve"> B, Curtis C, Evers JL, Farquharson RG, </w:t>
      </w:r>
      <w:proofErr w:type="spellStart"/>
      <w:r w:rsidRPr="002618E8">
        <w:t>Franik</w:t>
      </w:r>
      <w:proofErr w:type="spellEnd"/>
      <w:r w:rsidRPr="002618E8">
        <w:t xml:space="preserve"> S, Giudice LC, Khalaf Y, </w:t>
      </w:r>
      <w:proofErr w:type="spellStart"/>
      <w:r w:rsidRPr="002618E8">
        <w:t>Knijnenburg</w:t>
      </w:r>
      <w:proofErr w:type="spellEnd"/>
      <w:r w:rsidRPr="002618E8">
        <w:t xml:space="preserve"> JM. Developing a core outcome set for future infertility research: an international consensus development study. Human Reproduction. 2020 Dec;35(12):2725-34.</w:t>
      </w:r>
      <w:r>
        <w:t xml:space="preserve"> </w:t>
      </w:r>
      <w:hyperlink r:id="rId63" w:history="1">
        <w:r w:rsidRPr="0098607B">
          <w:rPr>
            <w:rStyle w:val="Hyperlink"/>
          </w:rPr>
          <w:t>https://doi.org/10.1093/humrep/deaa241</w:t>
        </w:r>
      </w:hyperlink>
      <w:r>
        <w:t xml:space="preserve">. </w:t>
      </w:r>
    </w:p>
    <w:p w14:paraId="7592D020" w14:textId="246EA041" w:rsidR="00D35A31" w:rsidRPr="0058177E" w:rsidRDefault="00D35A31" w:rsidP="00D01543">
      <w:pPr>
        <w:pStyle w:val="ListParagraph"/>
        <w:numPr>
          <w:ilvl w:val="0"/>
          <w:numId w:val="12"/>
        </w:numPr>
      </w:pPr>
      <w:r w:rsidRPr="002618E8">
        <w:t xml:space="preserve">Duffy JM, Bhattacharya S, </w:t>
      </w:r>
      <w:proofErr w:type="spellStart"/>
      <w:r w:rsidRPr="002618E8">
        <w:t>Bofill</w:t>
      </w:r>
      <w:proofErr w:type="spellEnd"/>
      <w:r w:rsidRPr="002618E8">
        <w:t xml:space="preserve"> M, </w:t>
      </w:r>
      <w:proofErr w:type="spellStart"/>
      <w:r w:rsidRPr="002618E8">
        <w:t>Collura</w:t>
      </w:r>
      <w:proofErr w:type="spellEnd"/>
      <w:r w:rsidRPr="002618E8">
        <w:t xml:space="preserve"> B, Curtis C, Evers JL, Giudice LC, Farquharson RG, </w:t>
      </w:r>
      <w:proofErr w:type="spellStart"/>
      <w:r w:rsidRPr="002618E8">
        <w:t>Franik</w:t>
      </w:r>
      <w:proofErr w:type="spellEnd"/>
      <w:r w:rsidRPr="002618E8">
        <w:t xml:space="preserve"> S, Hickey M. Standardizing definitions and reporting guidelines for the infertility core outcome set: an international consensus development study. Human Reproduction. 2020 Dec;35(12):2735-45.</w:t>
      </w:r>
      <w:r>
        <w:t xml:space="preserve"> </w:t>
      </w:r>
      <w:hyperlink r:id="rId64" w:history="1">
        <w:r w:rsidRPr="0098607B">
          <w:rPr>
            <w:rStyle w:val="Hyperlink"/>
          </w:rPr>
          <w:t>https://doi.org/10.1093/humrep/deaa243</w:t>
        </w:r>
      </w:hyperlink>
      <w:r>
        <w:t xml:space="preserve">. </w:t>
      </w:r>
    </w:p>
    <w:p w14:paraId="1FFD9420" w14:textId="2F7C55AC" w:rsidR="00B872D2" w:rsidRDefault="00B872D2" w:rsidP="00D01543">
      <w:pPr>
        <w:pStyle w:val="ListParagraph"/>
        <w:numPr>
          <w:ilvl w:val="0"/>
          <w:numId w:val="12"/>
        </w:numPr>
      </w:pPr>
      <w:r w:rsidRPr="00B872D2">
        <w:t xml:space="preserve">Duffy JM, Hirsch M, Vercoe M, Abbott J, Barker C, </w:t>
      </w:r>
      <w:proofErr w:type="spellStart"/>
      <w:r w:rsidRPr="00B872D2">
        <w:t>Collura</w:t>
      </w:r>
      <w:proofErr w:type="spellEnd"/>
      <w:r w:rsidRPr="00B872D2">
        <w:t xml:space="preserve"> B, Drake R, Evers JL, Hickey M, Horne AW, Hull ML. A core outcome set for future endometriosis research: an international consensus development study. BJOG: An International Journal of Obstetrics &amp; Gynaecology. 2020 Jul;127(8):967-74.</w:t>
      </w:r>
      <w:r>
        <w:t xml:space="preserve"> </w:t>
      </w:r>
      <w:hyperlink r:id="rId65" w:history="1">
        <w:r w:rsidRPr="0098607B">
          <w:rPr>
            <w:rStyle w:val="Hyperlink"/>
          </w:rPr>
          <w:t>https://doi.org/10.1111/1471-0528.16157</w:t>
        </w:r>
      </w:hyperlink>
      <w:r>
        <w:t xml:space="preserve">. </w:t>
      </w:r>
    </w:p>
    <w:p w14:paraId="2168E434" w14:textId="3A1F6D96" w:rsidR="00180D17" w:rsidRPr="00B872D2" w:rsidRDefault="00180D17" w:rsidP="00D01543">
      <w:pPr>
        <w:pStyle w:val="ListParagraph"/>
        <w:numPr>
          <w:ilvl w:val="0"/>
          <w:numId w:val="12"/>
        </w:numPr>
      </w:pPr>
      <w:r w:rsidRPr="00F00860">
        <w:rPr>
          <w:lang w:val="de-DE"/>
        </w:rPr>
        <w:t xml:space="preserve">Lensen S, Archer D, Bell RJ, Carpenter JS, Christmas M, Davis SR, </w:t>
      </w:r>
      <w:proofErr w:type="spellStart"/>
      <w:r w:rsidRPr="00F00860">
        <w:rPr>
          <w:lang w:val="de-DE"/>
        </w:rPr>
        <w:t>Giblin</w:t>
      </w:r>
      <w:proofErr w:type="spellEnd"/>
      <w:r w:rsidRPr="00F00860">
        <w:rPr>
          <w:lang w:val="de-DE"/>
        </w:rPr>
        <w:t xml:space="preserve"> K, Goldstein SR, </w:t>
      </w:r>
      <w:proofErr w:type="spellStart"/>
      <w:r w:rsidRPr="00F00860">
        <w:rPr>
          <w:lang w:val="de-DE"/>
        </w:rPr>
        <w:t>Hillard</w:t>
      </w:r>
      <w:proofErr w:type="spellEnd"/>
      <w:r w:rsidRPr="00F00860">
        <w:rPr>
          <w:lang w:val="de-DE"/>
        </w:rPr>
        <w:t xml:space="preserve"> T, Hunter MS,</w:t>
      </w:r>
      <w:r w:rsidR="003C5D8B" w:rsidRPr="00F00860">
        <w:rPr>
          <w:lang w:val="de-DE"/>
        </w:rPr>
        <w:t xml:space="preserve"> </w:t>
      </w:r>
      <w:r w:rsidR="003C5D8B">
        <w:rPr>
          <w:lang w:val="de-DE"/>
        </w:rPr>
        <w:t>et al</w:t>
      </w:r>
      <w:r w:rsidRPr="00F00860">
        <w:rPr>
          <w:lang w:val="de-DE"/>
        </w:rPr>
        <w:t xml:space="preserve">. </w:t>
      </w:r>
      <w:r w:rsidRPr="00180D17">
        <w:t xml:space="preserve">A core outcome set for vasomotor symptoms associated with menopause: the COMMA (Core Outcomes in Menopause) global initiative. Menopause. 2021 Apr 26;28(8):852-858. </w:t>
      </w:r>
      <w:proofErr w:type="spellStart"/>
      <w:r w:rsidRPr="00180D17">
        <w:t>doi</w:t>
      </w:r>
      <w:proofErr w:type="spellEnd"/>
      <w:r w:rsidRPr="00180D17">
        <w:t xml:space="preserve">: 10.1097/GME.0000000000001787. </w:t>
      </w:r>
    </w:p>
    <w:p w14:paraId="0E835D6A" w14:textId="77777777" w:rsidR="001565A9" w:rsidRDefault="001565A9" w:rsidP="00186FC0">
      <w:pPr>
        <w:pStyle w:val="Heading1"/>
      </w:pPr>
    </w:p>
    <w:p w14:paraId="72741F5D" w14:textId="60A35A1D" w:rsidR="00FD3E1D" w:rsidRPr="00FD3E1D" w:rsidRDefault="00FD3E1D" w:rsidP="00FD3E1D">
      <w:pPr>
        <w:sectPr w:rsidR="00FD3E1D" w:rsidRPr="00FD3E1D" w:rsidSect="00575FAF">
          <w:headerReference w:type="default" r:id="rId66"/>
          <w:pgSz w:w="11906" w:h="16838"/>
          <w:pgMar w:top="1440" w:right="1440" w:bottom="1440" w:left="1440" w:header="708" w:footer="708" w:gutter="0"/>
          <w:cols w:space="708"/>
          <w:docGrid w:linePitch="360"/>
        </w:sectPr>
      </w:pPr>
    </w:p>
    <w:p w14:paraId="7B987FB9" w14:textId="77777777" w:rsidR="00DC409B" w:rsidRDefault="00DC409B" w:rsidP="00186FC0">
      <w:pPr>
        <w:pStyle w:val="Heading1"/>
      </w:pPr>
      <w:bookmarkStart w:id="76" w:name="_Ref70687958"/>
    </w:p>
    <w:p w14:paraId="086EE327" w14:textId="47858F4E" w:rsidR="00CB0229" w:rsidRDefault="00CB0229" w:rsidP="00186FC0">
      <w:pPr>
        <w:pStyle w:val="Heading1"/>
      </w:pPr>
      <w:bookmarkStart w:id="77" w:name="_Toc207196207"/>
      <w:r>
        <w:t xml:space="preserve">Part </w:t>
      </w:r>
      <w:r>
        <w:fldChar w:fldCharType="begin"/>
      </w:r>
      <w:r>
        <w:instrText xml:space="preserve"> SEQ Part \* ALPHABETIC </w:instrText>
      </w:r>
      <w:r>
        <w:fldChar w:fldCharType="separate"/>
      </w:r>
      <w:r w:rsidR="0068231D">
        <w:rPr>
          <w:noProof/>
        </w:rPr>
        <w:t>E</w:t>
      </w:r>
      <w:r>
        <w:rPr>
          <w:noProof/>
        </w:rPr>
        <w:fldChar w:fldCharType="end"/>
      </w:r>
      <w:bookmarkEnd w:id="76"/>
      <w:r>
        <w:t xml:space="preserve"> </w:t>
      </w:r>
      <w:r w:rsidR="001670EC">
        <w:t>–</w:t>
      </w:r>
      <w:r>
        <w:t xml:space="preserve"> </w:t>
      </w:r>
      <w:r w:rsidR="001B49FF">
        <w:t>Results</w:t>
      </w:r>
      <w:bookmarkEnd w:id="77"/>
    </w:p>
    <w:p w14:paraId="06222C14" w14:textId="4570E6EA" w:rsidR="001670EC" w:rsidRPr="001670EC" w:rsidRDefault="001670EC" w:rsidP="00E75855">
      <w:pPr>
        <w:spacing w:after="0"/>
        <w:jc w:val="center"/>
        <w:rPr>
          <w:rStyle w:val="Strong"/>
        </w:rPr>
      </w:pPr>
      <w:r w:rsidRPr="001670EC">
        <w:rPr>
          <w:rStyle w:val="Strong"/>
        </w:rPr>
        <w:t>Example text:</w:t>
      </w:r>
    </w:p>
    <w:p w14:paraId="210D11A2" w14:textId="0B7D856C" w:rsidR="00CB0229" w:rsidRPr="002553E3" w:rsidRDefault="00CB0229" w:rsidP="0068231D">
      <w:pPr>
        <w:pStyle w:val="Heading2example"/>
        <w:rPr>
          <w:color w:val="F58C2D" w:themeColor="background2"/>
        </w:rPr>
      </w:pPr>
      <w:bookmarkStart w:id="78" w:name="_Toc207196208"/>
      <w:r w:rsidRPr="002553E3">
        <w:rPr>
          <w:color w:val="F58C2D" w:themeColor="background2"/>
        </w:rPr>
        <w:t>Description of studies</w:t>
      </w:r>
      <w:bookmarkEnd w:id="78"/>
    </w:p>
    <w:p w14:paraId="2D157A94" w14:textId="77777777" w:rsidR="00E07497" w:rsidRPr="002C38FC" w:rsidRDefault="00E07497" w:rsidP="00E07497">
      <w:pPr>
        <w:pStyle w:val="Quote"/>
        <w:ind w:left="720"/>
        <w:rPr>
          <w:i w:val="0"/>
          <w:iCs w:val="0"/>
        </w:rPr>
      </w:pPr>
      <w:r w:rsidRPr="00DA4968">
        <w:rPr>
          <w:i w:val="0"/>
          <w:iCs w:val="0"/>
        </w:rPr>
        <w:t>No text should appear directly under this heading</w:t>
      </w:r>
    </w:p>
    <w:p w14:paraId="0D6A2BC0" w14:textId="77777777" w:rsidR="00CB0229" w:rsidRPr="00CB0229" w:rsidRDefault="00CB0229" w:rsidP="00B943BF">
      <w:pPr>
        <w:pStyle w:val="Heading3"/>
      </w:pPr>
      <w:bookmarkStart w:id="79" w:name="_Toc207196209"/>
      <w:r w:rsidRPr="00CB0229">
        <w:t>Results of the search</w:t>
      </w:r>
      <w:bookmarkEnd w:id="79"/>
    </w:p>
    <w:p w14:paraId="35D12017" w14:textId="14A49320" w:rsidR="00CB0229" w:rsidRPr="00CB0229" w:rsidRDefault="00D92B2F" w:rsidP="00F32C7A">
      <w:pPr>
        <w:pStyle w:val="Exampletext"/>
      </w:pPr>
      <w:r w:rsidRPr="00CB0229">
        <w:t xml:space="preserve">The search retrieved 97 articles. </w:t>
      </w:r>
      <w:r>
        <w:t>Eleven</w:t>
      </w:r>
      <w:r w:rsidRPr="00CB0229">
        <w:t xml:space="preserve"> studies (1</w:t>
      </w:r>
      <w:r>
        <w:t>3</w:t>
      </w:r>
      <w:r w:rsidRPr="00CB0229">
        <w:t xml:space="preserve"> articles) were potentially eligible and were retrieved in full text. </w:t>
      </w:r>
      <w:r>
        <w:t>Four</w:t>
      </w:r>
      <w:r w:rsidRPr="00CB0229">
        <w:t xml:space="preserve"> studies (f</w:t>
      </w:r>
      <w:r>
        <w:t>ive</w:t>
      </w:r>
      <w:r w:rsidRPr="00CB0229">
        <w:t xml:space="preserve"> articles) met our inclusion criteria. We excluded five studies</w:t>
      </w:r>
      <w:r>
        <w:t>.</w:t>
      </w:r>
      <w:r w:rsidRPr="00CB0229">
        <w:t xml:space="preserve">  </w:t>
      </w:r>
      <w:r w:rsidR="00636EE1">
        <w:t xml:space="preserve">We documented </w:t>
      </w:r>
      <w:r w:rsidR="00EB2B80">
        <w:t xml:space="preserve">the </w:t>
      </w:r>
      <w:r w:rsidR="005F1FF7">
        <w:t xml:space="preserve">search and </w:t>
      </w:r>
      <w:r w:rsidR="00EB2B80">
        <w:t>selection process in a PRISMA flow diagram [insert link</w:t>
      </w:r>
      <w:r w:rsidR="00D6347A">
        <w:t xml:space="preserve"> to figure</w:t>
      </w:r>
      <w:r w:rsidR="00EB2B80">
        <w:t>].</w:t>
      </w:r>
    </w:p>
    <w:p w14:paraId="24CC1C35" w14:textId="77777777" w:rsidR="00CB0229" w:rsidRPr="00D92B2F" w:rsidRDefault="00CB0229" w:rsidP="0068231D">
      <w:pPr>
        <w:pStyle w:val="Heading2example"/>
        <w:rPr>
          <w:color w:val="F58C2D" w:themeColor="background2"/>
        </w:rPr>
      </w:pPr>
      <w:bookmarkStart w:id="80" w:name="_Toc207196210"/>
      <w:r w:rsidRPr="00D92B2F">
        <w:rPr>
          <w:color w:val="F58C2D" w:themeColor="background2"/>
        </w:rPr>
        <w:t>Included studies</w:t>
      </w:r>
      <w:bookmarkEnd w:id="80"/>
      <w:r w:rsidRPr="00D92B2F">
        <w:rPr>
          <w:color w:val="F58C2D" w:themeColor="background2"/>
        </w:rPr>
        <w:t xml:space="preserve"> </w:t>
      </w:r>
    </w:p>
    <w:p w14:paraId="57177793" w14:textId="77777777" w:rsidR="004A5441" w:rsidRDefault="004A5441" w:rsidP="004A5441">
      <w:pPr>
        <w:pStyle w:val="ListParagraph"/>
      </w:pPr>
      <w:r>
        <w:t>Summarise the characteristics of the included studies.</w:t>
      </w:r>
    </w:p>
    <w:p w14:paraId="3A532AEE" w14:textId="41F02307" w:rsidR="004A5441" w:rsidRDefault="41BC4FC2" w:rsidP="004A5441">
      <w:pPr>
        <w:pStyle w:val="ListParagraph"/>
      </w:pPr>
      <w:r>
        <w:t>!! Go to Tables &gt; Add table to create your overview of synthesis and included studies table</w:t>
      </w:r>
    </w:p>
    <w:p w14:paraId="23A2AED9" w14:textId="77777777" w:rsidR="004A5441" w:rsidRDefault="004A5441" w:rsidP="004A5441">
      <w:pPr>
        <w:pStyle w:val="ListParagraph"/>
      </w:pPr>
      <w:r>
        <w:t>All included studies must be referenced in the overview of synthesis and included studies table or in this section.</w:t>
      </w:r>
    </w:p>
    <w:p w14:paraId="331A9220" w14:textId="77777777" w:rsidR="004A5441" w:rsidRDefault="004A5441" w:rsidP="004A5441">
      <w:pPr>
        <w:pStyle w:val="ListParagraph"/>
      </w:pPr>
      <w:r>
        <w:t>Insert four subheadings (as below) and briefly summarise important points. Include full details of individual studies in Supplementary material 2 (Characteristics of included studies) (not this section).</w:t>
      </w:r>
    </w:p>
    <w:p w14:paraId="28E8AD69" w14:textId="3A19675A" w:rsidR="004A5441" w:rsidRDefault="004A5441" w:rsidP="004A5441">
      <w:pPr>
        <w:pStyle w:val="ListParagraph"/>
        <w:numPr>
          <w:ilvl w:val="0"/>
          <w:numId w:val="0"/>
        </w:numPr>
        <w:ind w:left="720"/>
      </w:pPr>
    </w:p>
    <w:p w14:paraId="7C2D793F" w14:textId="77777777" w:rsidR="00CB0229" w:rsidRPr="00CB0229" w:rsidRDefault="00CB0229" w:rsidP="00B943BF">
      <w:pPr>
        <w:pStyle w:val="Heading3"/>
      </w:pPr>
      <w:bookmarkStart w:id="81" w:name="_Toc207196211"/>
      <w:r w:rsidRPr="00CB0229">
        <w:t>Study design and setting</w:t>
      </w:r>
      <w:bookmarkEnd w:id="81"/>
    </w:p>
    <w:p w14:paraId="7791688F" w14:textId="0D2385AB" w:rsidR="00CB0229" w:rsidRPr="00CB0229" w:rsidRDefault="00E07497" w:rsidP="00F32C7A">
      <w:pPr>
        <w:pStyle w:val="Exampletext"/>
      </w:pPr>
      <w:r>
        <w:t>Four</w:t>
      </w:r>
      <w:r w:rsidR="00CB0229" w:rsidRPr="00CB0229">
        <w:t xml:space="preserve"> parallel design randomised controlled trials (RCTs) were included. All were multicentre studies conducted in ART clinics in the Netherlands or the UK.</w:t>
      </w:r>
    </w:p>
    <w:p w14:paraId="20652DC3" w14:textId="77777777" w:rsidR="00CB0229" w:rsidRPr="00CB0229" w:rsidRDefault="00CB0229" w:rsidP="00B943BF">
      <w:pPr>
        <w:pStyle w:val="Heading3"/>
      </w:pPr>
      <w:bookmarkStart w:id="82" w:name="_Toc207196212"/>
      <w:r w:rsidRPr="00CB0229">
        <w:t>Participants</w:t>
      </w:r>
      <w:bookmarkEnd w:id="82"/>
    </w:p>
    <w:p w14:paraId="64995666" w14:textId="45A8242D" w:rsidR="00CB0229" w:rsidRPr="00CB0229" w:rsidRDefault="00CB0229" w:rsidP="00F32C7A">
      <w:pPr>
        <w:pStyle w:val="Exampletext"/>
      </w:pPr>
      <w:r w:rsidRPr="00CB0229">
        <w:t xml:space="preserve">The studies included 811 </w:t>
      </w:r>
      <w:r w:rsidR="00F32C7A">
        <w:t>in</w:t>
      </w:r>
      <w:r w:rsidRPr="00CB0229">
        <w:t xml:space="preserve">fertile women undergoing ART. Their mean age ranged across studies from 32 to 37 years. </w:t>
      </w:r>
    </w:p>
    <w:p w14:paraId="6994689C" w14:textId="77777777" w:rsidR="00CB0229" w:rsidRPr="00CB0229" w:rsidRDefault="00CB0229" w:rsidP="00B943BF">
      <w:pPr>
        <w:pStyle w:val="Heading3"/>
      </w:pPr>
      <w:bookmarkStart w:id="83" w:name="_Toc207196213"/>
      <w:r w:rsidRPr="00CB0229">
        <w:t>Interventions</w:t>
      </w:r>
      <w:bookmarkEnd w:id="83"/>
    </w:p>
    <w:p w14:paraId="7D7E158A" w14:textId="4B4D49ED" w:rsidR="00CB0229" w:rsidRPr="00CB0229" w:rsidRDefault="00CB0229" w:rsidP="00F32C7A">
      <w:pPr>
        <w:pStyle w:val="Exampletext"/>
      </w:pPr>
      <w:r w:rsidRPr="00CB0229">
        <w:t xml:space="preserve">All </w:t>
      </w:r>
      <w:r w:rsidR="00351BE3">
        <w:t>four</w:t>
      </w:r>
      <w:r w:rsidRPr="00CB0229">
        <w:t xml:space="preserve"> studies compared Treatment A with Treatment B</w:t>
      </w:r>
    </w:p>
    <w:p w14:paraId="690D4C69" w14:textId="77777777" w:rsidR="00CB0229" w:rsidRPr="00CB0229" w:rsidRDefault="00CB0229" w:rsidP="00B943BF">
      <w:pPr>
        <w:pStyle w:val="Heading3"/>
      </w:pPr>
      <w:bookmarkStart w:id="84" w:name="_Toc207196214"/>
      <w:r w:rsidRPr="00CB0229">
        <w:t>Outcomes</w:t>
      </w:r>
      <w:bookmarkEnd w:id="84"/>
    </w:p>
    <w:p w14:paraId="3E394CF5" w14:textId="23CA0122" w:rsidR="00CB0229" w:rsidRPr="00CB0229" w:rsidRDefault="00CB0229" w:rsidP="00F32C7A">
      <w:pPr>
        <w:pStyle w:val="Exampletext"/>
      </w:pPr>
      <w:r w:rsidRPr="00CB0229">
        <w:t xml:space="preserve">All </w:t>
      </w:r>
      <w:r w:rsidR="00351BE3">
        <w:t>four</w:t>
      </w:r>
      <w:r w:rsidRPr="00CB0229">
        <w:t xml:space="preserve"> studies reported live birth and multiple pregnancy</w:t>
      </w:r>
    </w:p>
    <w:p w14:paraId="374A33AA" w14:textId="08861100" w:rsidR="00CB0229" w:rsidRPr="00CB0229" w:rsidRDefault="00CB0229" w:rsidP="00F32C7A">
      <w:pPr>
        <w:pStyle w:val="Exampletext"/>
      </w:pPr>
      <w:r w:rsidRPr="00CB0229">
        <w:t xml:space="preserve">All </w:t>
      </w:r>
      <w:r w:rsidR="00351BE3">
        <w:t>four</w:t>
      </w:r>
      <w:r w:rsidRPr="00CB0229">
        <w:t xml:space="preserve"> studies also reported other adverse effects, but none included data suitable for analysis</w:t>
      </w:r>
    </w:p>
    <w:p w14:paraId="34ACC05F" w14:textId="77777777" w:rsidR="00CB0229" w:rsidRPr="00D12A57" w:rsidRDefault="00CB0229" w:rsidP="0068231D">
      <w:pPr>
        <w:pStyle w:val="Heading2example"/>
        <w:rPr>
          <w:color w:val="F58C2D" w:themeColor="background2"/>
        </w:rPr>
      </w:pPr>
      <w:bookmarkStart w:id="85" w:name="_Toc207196215"/>
      <w:r w:rsidRPr="00D12A57">
        <w:rPr>
          <w:color w:val="F58C2D" w:themeColor="background2"/>
        </w:rPr>
        <w:t>Excluded studies</w:t>
      </w:r>
      <w:bookmarkEnd w:id="85"/>
    </w:p>
    <w:p w14:paraId="02BB43C6" w14:textId="77777777" w:rsidR="00F32C7A" w:rsidRPr="008E2B48" w:rsidRDefault="00F32C7A" w:rsidP="00F32C7A">
      <w:pPr>
        <w:pStyle w:val="Exampletext"/>
        <w:spacing w:after="0"/>
      </w:pPr>
      <w:r w:rsidRPr="008E2B48">
        <w:t>Five studies were excluded from the review, for the following reasons:</w:t>
      </w:r>
    </w:p>
    <w:p w14:paraId="6523B069" w14:textId="110FF02F" w:rsidR="00F32C7A" w:rsidRPr="008E2B48" w:rsidRDefault="000C722C" w:rsidP="00F32C7A">
      <w:pPr>
        <w:pStyle w:val="ListParagraph"/>
        <w:spacing w:after="0"/>
        <w:ind w:left="284" w:hanging="284"/>
        <w:rPr>
          <w:i/>
          <w:iCs/>
          <w:color w:val="4E4E4E" w:themeColor="accent3" w:themeShade="BF"/>
          <w:sz w:val="24"/>
          <w:szCs w:val="24"/>
        </w:rPr>
      </w:pPr>
      <w:r>
        <w:rPr>
          <w:i/>
          <w:iCs/>
          <w:color w:val="4E4E4E" w:themeColor="accent3" w:themeShade="BF"/>
          <w:sz w:val="24"/>
          <w:szCs w:val="24"/>
        </w:rPr>
        <w:t>Three</w:t>
      </w:r>
      <w:r w:rsidR="00F32C7A" w:rsidRPr="008E2B48">
        <w:rPr>
          <w:i/>
          <w:iCs/>
          <w:color w:val="4E4E4E" w:themeColor="accent3" w:themeShade="BF"/>
          <w:sz w:val="24"/>
          <w:szCs w:val="24"/>
        </w:rPr>
        <w:t xml:space="preserve"> were not RCTs</w:t>
      </w:r>
    </w:p>
    <w:p w14:paraId="25338FCE" w14:textId="34F493AB" w:rsidR="00F32C7A" w:rsidRDefault="000C722C" w:rsidP="00F32C7A">
      <w:pPr>
        <w:pStyle w:val="ListParagraph"/>
        <w:ind w:left="284" w:hanging="284"/>
        <w:rPr>
          <w:i/>
          <w:iCs/>
          <w:color w:val="4E4E4E" w:themeColor="accent3" w:themeShade="BF"/>
          <w:sz w:val="24"/>
          <w:szCs w:val="24"/>
        </w:rPr>
      </w:pPr>
      <w:r>
        <w:rPr>
          <w:i/>
          <w:iCs/>
          <w:color w:val="4E4E4E" w:themeColor="accent3" w:themeShade="BF"/>
          <w:sz w:val="24"/>
          <w:szCs w:val="24"/>
        </w:rPr>
        <w:t>Two</w:t>
      </w:r>
      <w:r w:rsidR="00F32C7A" w:rsidRPr="008E2B48">
        <w:rPr>
          <w:i/>
          <w:iCs/>
          <w:color w:val="4E4E4E" w:themeColor="accent3" w:themeShade="BF"/>
          <w:sz w:val="24"/>
          <w:szCs w:val="24"/>
        </w:rPr>
        <w:t xml:space="preserve"> did not compare Treatment A versus Treatment B</w:t>
      </w:r>
    </w:p>
    <w:p w14:paraId="3EB29EC7" w14:textId="79DF4A1C" w:rsidR="00FF08D1" w:rsidRPr="00085B76" w:rsidRDefault="00AD0719" w:rsidP="00085B76">
      <w:pPr>
        <w:pStyle w:val="ListParagraph"/>
        <w:numPr>
          <w:ilvl w:val="0"/>
          <w:numId w:val="0"/>
        </w:numPr>
        <w:ind w:left="284"/>
        <w:rPr>
          <w:i/>
          <w:iCs/>
          <w:color w:val="4E4E4E" w:themeColor="accent3" w:themeShade="BF"/>
          <w:sz w:val="24"/>
          <w:szCs w:val="24"/>
        </w:rPr>
      </w:pPr>
      <w:r>
        <w:rPr>
          <w:i/>
          <w:iCs/>
          <w:color w:val="4E4E4E" w:themeColor="accent3" w:themeShade="BF"/>
          <w:sz w:val="24"/>
          <w:szCs w:val="24"/>
        </w:rPr>
        <w:t>No studies were classified as awaiting classification or o</w:t>
      </w:r>
      <w:r w:rsidR="00AA53CD">
        <w:rPr>
          <w:i/>
          <w:iCs/>
          <w:color w:val="4E4E4E" w:themeColor="accent3" w:themeShade="BF"/>
          <w:sz w:val="24"/>
          <w:szCs w:val="24"/>
        </w:rPr>
        <w:t>ngoing.</w:t>
      </w:r>
    </w:p>
    <w:p w14:paraId="1E11A365" w14:textId="77777777" w:rsidR="00085B76" w:rsidRDefault="00FF08D1" w:rsidP="00085B76">
      <w:pPr>
        <w:pStyle w:val="ListParagraph"/>
      </w:pPr>
      <w:r w:rsidRPr="00FF08D1">
        <w:lastRenderedPageBreak/>
        <w:t>Link to the Supplementary material 3 (Characteristics of excluded studies), which gives reasons for exclusion.</w:t>
      </w:r>
    </w:p>
    <w:p w14:paraId="6B28B402" w14:textId="77777777" w:rsidR="00085B76" w:rsidRDefault="00CB0229" w:rsidP="00085B76">
      <w:pPr>
        <w:pStyle w:val="ListParagraph"/>
      </w:pPr>
      <w:r>
        <w:t>Only studies that initially appeared eligible should be listed as excluded studies (i.e. if you had to read the full-text publication in order to determine that it was ineligible)</w:t>
      </w:r>
      <w:r w:rsidR="009F7475">
        <w:t>.</w:t>
      </w:r>
    </w:p>
    <w:p w14:paraId="01F90D2F" w14:textId="759B8ACC" w:rsidR="00EF41C8" w:rsidRPr="00B24D35" w:rsidRDefault="00EF41C8" w:rsidP="00085B76">
      <w:pPr>
        <w:pStyle w:val="ListParagraph"/>
      </w:pPr>
      <w:r w:rsidRPr="00B24D35">
        <w:t>All studies placed in Awaiting Classification should include a brief explanation of why they were assigned to this category rather than, for example, being included in the review. This explanation can be recorded in the “Notes” column of the Awaiting Classification table.</w:t>
      </w:r>
    </w:p>
    <w:p w14:paraId="3D29BF17" w14:textId="77777777" w:rsidR="00085B76" w:rsidRPr="00085B76" w:rsidRDefault="00085B76" w:rsidP="00B24D35">
      <w:pPr>
        <w:pStyle w:val="ListParagraph"/>
        <w:numPr>
          <w:ilvl w:val="0"/>
          <w:numId w:val="0"/>
        </w:numPr>
        <w:ind w:left="720"/>
      </w:pPr>
    </w:p>
    <w:p w14:paraId="796EFB20" w14:textId="15E44189" w:rsidR="00CB0229" w:rsidRPr="00FF08D1" w:rsidRDefault="00CB0229" w:rsidP="0068231D">
      <w:pPr>
        <w:pStyle w:val="Heading2example"/>
        <w:rPr>
          <w:color w:val="F58C2D" w:themeColor="background2"/>
        </w:rPr>
      </w:pPr>
      <w:bookmarkStart w:id="86" w:name="_Toc207196216"/>
      <w:r w:rsidRPr="00FF08D1">
        <w:rPr>
          <w:color w:val="F58C2D" w:themeColor="background2"/>
        </w:rPr>
        <w:t>Risk of bias in included studies</w:t>
      </w:r>
      <w:bookmarkEnd w:id="86"/>
    </w:p>
    <w:p w14:paraId="3055D222" w14:textId="7294D0D3" w:rsidR="007B5950" w:rsidRPr="00085B76" w:rsidRDefault="00B018BE" w:rsidP="00085B76">
      <w:pPr>
        <w:pStyle w:val="IntenseQuote"/>
        <w:jc w:val="left"/>
        <w:rPr>
          <w:b/>
          <w:bCs/>
          <w:i w:val="0"/>
          <w:iCs w:val="0"/>
          <w:smallCaps/>
          <w:spacing w:val="5"/>
        </w:rPr>
      </w:pPr>
      <w:r w:rsidRPr="00B8416D">
        <w:rPr>
          <w:rStyle w:val="IntenseReference"/>
          <w:i w:val="0"/>
          <w:iCs w:val="0"/>
        </w:rPr>
        <w:t>KEY POINTS</w:t>
      </w:r>
    </w:p>
    <w:p w14:paraId="055527B4" w14:textId="5B72F6A4" w:rsidR="000B4246" w:rsidRPr="000B4246" w:rsidRDefault="007B5950" w:rsidP="000B4246">
      <w:pPr>
        <w:pStyle w:val="ListParagraph"/>
        <w:rPr>
          <w:i/>
          <w:iCs/>
        </w:rPr>
      </w:pPr>
      <w:r w:rsidRPr="00FD67E0">
        <w:rPr>
          <w:iCs/>
        </w:rPr>
        <w:t>If funding source is of concern, it could be mentioned under other bias</w:t>
      </w:r>
    </w:p>
    <w:p w14:paraId="52074AA3" w14:textId="77777777" w:rsidR="007B5950" w:rsidRPr="00A170BD" w:rsidRDefault="007B5950" w:rsidP="007B5950">
      <w:pPr>
        <w:pStyle w:val="ListParagraph"/>
        <w:rPr>
          <w:i/>
          <w:iCs/>
        </w:rPr>
      </w:pPr>
      <w:r w:rsidRPr="00A170BD">
        <w:t>Consider the degree to which blinding is likely to influence specific outcomes.</w:t>
      </w:r>
    </w:p>
    <w:p w14:paraId="7CC73FFB" w14:textId="585756B6" w:rsidR="007B5950" w:rsidRPr="00223B3E" w:rsidRDefault="0061440D" w:rsidP="007B5950">
      <w:pPr>
        <w:pStyle w:val="ListParagraph"/>
        <w:rPr>
          <w:i/>
          <w:iCs/>
        </w:rPr>
      </w:pPr>
      <w:r>
        <w:t xml:space="preserve">For </w:t>
      </w:r>
      <w:proofErr w:type="spellStart"/>
      <w:r>
        <w:t>RoB</w:t>
      </w:r>
      <w:proofErr w:type="spellEnd"/>
      <w:r>
        <w:t xml:space="preserve"> 1 </w:t>
      </w:r>
      <w:r w:rsidRPr="00223B3E">
        <w:rPr>
          <w:iCs/>
        </w:rPr>
        <w:t>(the original risk of bias tool for RCTs)</w:t>
      </w:r>
      <w:r>
        <w:t xml:space="preserve">: </w:t>
      </w:r>
      <w:r w:rsidR="00EF1EB6">
        <w:t>f</w:t>
      </w:r>
      <w:r w:rsidR="007B5950">
        <w:t xml:space="preserve">or examples on criteria for judging risk of bias in all domains, see </w:t>
      </w:r>
      <w:hyperlink r:id="rId67">
        <w:r w:rsidR="007B5950" w:rsidRPr="6E4C3B38">
          <w:rPr>
            <w:rStyle w:val="Hyperlink"/>
          </w:rPr>
          <w:t xml:space="preserve">Criteria for judging risk of bias in the ‘Risk of </w:t>
        </w:r>
        <w:proofErr w:type="spellStart"/>
        <w:r w:rsidR="007B5950" w:rsidRPr="6E4C3B38">
          <w:rPr>
            <w:rStyle w:val="Hyperlink"/>
          </w:rPr>
          <w:t>bias’</w:t>
        </w:r>
        <w:proofErr w:type="spellEnd"/>
        <w:r w:rsidR="007B5950" w:rsidRPr="6E4C3B38">
          <w:rPr>
            <w:rStyle w:val="Hyperlink"/>
          </w:rPr>
          <w:t xml:space="preserve"> assessment tool</w:t>
        </w:r>
      </w:hyperlink>
      <w:r w:rsidR="007B5950">
        <w:t>.</w:t>
      </w:r>
    </w:p>
    <w:p w14:paraId="02EE6830" w14:textId="232F1AFA" w:rsidR="007B5950" w:rsidRPr="00223B3E" w:rsidRDefault="007B5950" w:rsidP="007B5950">
      <w:pPr>
        <w:pStyle w:val="ListParagraph"/>
        <w:rPr>
          <w:iCs/>
        </w:rPr>
      </w:pPr>
      <w:r w:rsidRPr="00223B3E">
        <w:rPr>
          <w:iCs/>
        </w:rPr>
        <w:t xml:space="preserve">For </w:t>
      </w:r>
      <w:proofErr w:type="spellStart"/>
      <w:r w:rsidRPr="00223B3E">
        <w:rPr>
          <w:iCs/>
        </w:rPr>
        <w:t>RoB</w:t>
      </w:r>
      <w:proofErr w:type="spellEnd"/>
      <w:r w:rsidRPr="00223B3E">
        <w:rPr>
          <w:iCs/>
        </w:rPr>
        <w:t xml:space="preserve"> 1 link</w:t>
      </w:r>
      <w:r w:rsidRPr="00A170BD">
        <w:rPr>
          <w:iCs/>
        </w:rPr>
        <w:t xml:space="preserve"> </w:t>
      </w:r>
      <w:r w:rsidRPr="00223B3E">
        <w:rPr>
          <w:iCs/>
        </w:rPr>
        <w:t>to the Characteristics of included studies supplementary material (Supplementary material 2).</w:t>
      </w:r>
    </w:p>
    <w:p w14:paraId="0F1FB16A" w14:textId="77777777" w:rsidR="007B5950" w:rsidRDefault="007B5950" w:rsidP="007B5950">
      <w:pPr>
        <w:pStyle w:val="ListParagraph"/>
        <w:rPr>
          <w:iCs/>
        </w:rPr>
      </w:pPr>
      <w:r w:rsidRPr="00223B3E">
        <w:rPr>
          <w:iCs/>
        </w:rPr>
        <w:t>Note that using subheadings for each domain is not mandatory</w:t>
      </w:r>
    </w:p>
    <w:p w14:paraId="76F34A15" w14:textId="77777777" w:rsidR="00785577" w:rsidRPr="00C06498" w:rsidRDefault="00785577" w:rsidP="00785577">
      <w:pPr>
        <w:pStyle w:val="ListParagraph"/>
      </w:pPr>
      <w:proofErr w:type="spellStart"/>
      <w:r>
        <w:t>RoB</w:t>
      </w:r>
      <w:proofErr w:type="spellEnd"/>
      <w:r>
        <w:t xml:space="preserve"> 2</w:t>
      </w:r>
      <w:r w:rsidRPr="00C06498">
        <w:t xml:space="preserve"> </w:t>
      </w:r>
      <w:r>
        <w:t xml:space="preserve">assesses </w:t>
      </w:r>
      <w:r w:rsidRPr="00C06498">
        <w:t xml:space="preserve">risk of bias at an outcome level so results for the risk of bias for the appropriate outcome should be listed in Effects of </w:t>
      </w:r>
      <w:r>
        <w:t xml:space="preserve">the </w:t>
      </w:r>
      <w:r w:rsidRPr="00C06498">
        <w:t>intervention</w:t>
      </w:r>
      <w:r>
        <w:t>s</w:t>
      </w:r>
      <w:r w:rsidRPr="00C06498">
        <w:t>.</w:t>
      </w:r>
    </w:p>
    <w:p w14:paraId="6E6E0368" w14:textId="77777777" w:rsidR="00785577" w:rsidRPr="00C06498" w:rsidRDefault="00785577" w:rsidP="00785577">
      <w:pPr>
        <w:pStyle w:val="ListParagraph"/>
      </w:pPr>
      <w:r w:rsidRPr="00C06498">
        <w:t>This section should include information on how to find these judgements and some overarching comments with regard to the included studies</w:t>
      </w:r>
      <w:r>
        <w:t>’</w:t>
      </w:r>
      <w:r w:rsidRPr="00C06498">
        <w:t xml:space="preserve"> overall risk of bias.</w:t>
      </w:r>
    </w:p>
    <w:p w14:paraId="0D85AFAF" w14:textId="230A3ABB" w:rsidR="00785577" w:rsidRDefault="00785577" w:rsidP="00785577">
      <w:pPr>
        <w:pStyle w:val="ListParagraph"/>
      </w:pPr>
      <w:r>
        <w:t>F</w:t>
      </w:r>
      <w:r w:rsidRPr="00CB0229">
        <w:t xml:space="preserve">unding source, power calculations or ethics approval </w:t>
      </w:r>
      <w:r>
        <w:t xml:space="preserve">are not part of the </w:t>
      </w:r>
      <w:proofErr w:type="spellStart"/>
      <w:r>
        <w:t>RoB</w:t>
      </w:r>
      <w:proofErr w:type="spellEnd"/>
      <w:r>
        <w:t xml:space="preserve"> 2 tool</w:t>
      </w:r>
      <w:r w:rsidRPr="00CB0229">
        <w:t>. These issues should be reported in the Characteristics of Included Studies table. If issues such as funding are of concern, they can be reported in the Results section (Description of studies), and the Discussion section (</w:t>
      </w:r>
      <w:r w:rsidR="00B6112C">
        <w:t>Limitations</w:t>
      </w:r>
      <w:r w:rsidRPr="00CB0229">
        <w:t xml:space="preserve"> of the evidence).</w:t>
      </w:r>
    </w:p>
    <w:p w14:paraId="5CB18CA3" w14:textId="169FCAF0" w:rsidR="00785577" w:rsidRPr="00E75855" w:rsidRDefault="00600164" w:rsidP="00785577">
      <w:pPr>
        <w:pStyle w:val="ListParagraph"/>
        <w:rPr>
          <w:i/>
          <w:iCs/>
        </w:rPr>
      </w:pPr>
      <w:r>
        <w:t xml:space="preserve">For </w:t>
      </w:r>
      <w:proofErr w:type="spellStart"/>
      <w:r>
        <w:t>RoB</w:t>
      </w:r>
      <w:proofErr w:type="spellEnd"/>
      <w:r>
        <w:t xml:space="preserve"> 2: </w:t>
      </w:r>
      <w:r w:rsidR="00361892">
        <w:t>f</w:t>
      </w:r>
      <w:r w:rsidR="00361892" w:rsidRPr="00CB0229">
        <w:t xml:space="preserve">or </w:t>
      </w:r>
      <w:r w:rsidR="00785577" w:rsidRPr="00CB0229">
        <w:t xml:space="preserve">examples on criteria for judging risk of bias in all domains, </w:t>
      </w:r>
      <w:r w:rsidR="00785577">
        <w:t xml:space="preserve">see </w:t>
      </w:r>
      <w:hyperlink r:id="rId68" w:anchor="section-8-2-3" w:history="1">
        <w:r w:rsidR="00785577" w:rsidRPr="004765AE">
          <w:rPr>
            <w:rStyle w:val="Hyperlink"/>
          </w:rPr>
          <w:t>Domains of bias and how they are addressed</w:t>
        </w:r>
      </w:hyperlink>
      <w:r w:rsidR="00785577">
        <w:t>.</w:t>
      </w:r>
    </w:p>
    <w:p w14:paraId="54FFDDF8" w14:textId="77777777" w:rsidR="00785577" w:rsidRPr="00223B3E" w:rsidRDefault="00785577" w:rsidP="00441E2F">
      <w:pPr>
        <w:pStyle w:val="ListParagraph"/>
        <w:numPr>
          <w:ilvl w:val="0"/>
          <w:numId w:val="0"/>
        </w:numPr>
        <w:ind w:left="720"/>
        <w:rPr>
          <w:iCs/>
        </w:rPr>
      </w:pPr>
    </w:p>
    <w:p w14:paraId="1A350E9C" w14:textId="77777777" w:rsidR="007B5950" w:rsidRDefault="007B5950" w:rsidP="007B5950">
      <w:pPr>
        <w:pStyle w:val="ListParagraph"/>
        <w:numPr>
          <w:ilvl w:val="0"/>
          <w:numId w:val="0"/>
        </w:numPr>
        <w:ind w:left="720"/>
      </w:pPr>
    </w:p>
    <w:p w14:paraId="4569445E" w14:textId="51B2DDC8" w:rsidR="00E75855" w:rsidRPr="00E75855" w:rsidRDefault="00E75855" w:rsidP="00DB1AC5">
      <w:pPr>
        <w:spacing w:after="0"/>
        <w:ind w:left="357"/>
        <w:jc w:val="center"/>
        <w:rPr>
          <w:rStyle w:val="Strong"/>
        </w:rPr>
      </w:pPr>
      <w:r w:rsidRPr="00E75855">
        <w:rPr>
          <w:rStyle w:val="Strong"/>
        </w:rPr>
        <w:t>Example text</w:t>
      </w:r>
      <w:r w:rsidR="00133A60">
        <w:rPr>
          <w:rStyle w:val="Strong"/>
        </w:rPr>
        <w:t xml:space="preserve"> (RoB1)</w:t>
      </w:r>
      <w:r w:rsidRPr="00E75855">
        <w:rPr>
          <w:rStyle w:val="Strong"/>
        </w:rPr>
        <w:t>:</w:t>
      </w:r>
    </w:p>
    <w:p w14:paraId="1E60407D" w14:textId="2FABB18B" w:rsidR="00CB0229" w:rsidRPr="00110599" w:rsidRDefault="00CB0229" w:rsidP="00DD0C20">
      <w:pPr>
        <w:pStyle w:val="Heading2notlinked"/>
        <w:rPr>
          <w:color w:val="F58C2D" w:themeColor="background2"/>
        </w:rPr>
      </w:pPr>
      <w:r w:rsidRPr="00110599">
        <w:rPr>
          <w:color w:val="F58C2D" w:themeColor="background2"/>
        </w:rPr>
        <w:t>Allocation (</w:t>
      </w:r>
      <w:r w:rsidR="00E86B86" w:rsidRPr="00110599">
        <w:rPr>
          <w:color w:val="F58C2D" w:themeColor="background2"/>
        </w:rPr>
        <w:t>s</w:t>
      </w:r>
      <w:r w:rsidRPr="00110599">
        <w:rPr>
          <w:color w:val="F58C2D" w:themeColor="background2"/>
        </w:rPr>
        <w:t>election bias)</w:t>
      </w:r>
    </w:p>
    <w:p w14:paraId="4963E4C4" w14:textId="31209AA7" w:rsidR="00CB0229" w:rsidRDefault="00110599" w:rsidP="00B943BF">
      <w:pPr>
        <w:pStyle w:val="Heading3"/>
      </w:pPr>
      <w:bookmarkStart w:id="87" w:name="_Toc207196217"/>
      <w:r>
        <w:t>Random s</w:t>
      </w:r>
      <w:r w:rsidR="00CB0229">
        <w:t>equence generation</w:t>
      </w:r>
      <w:bookmarkEnd w:id="87"/>
    </w:p>
    <w:p w14:paraId="184C07F3" w14:textId="63B70201" w:rsidR="00CB0229" w:rsidRPr="00CB0229" w:rsidRDefault="00351BE3" w:rsidP="00CB0229">
      <w:pPr>
        <w:rPr>
          <w:i/>
          <w:iCs/>
        </w:rPr>
      </w:pPr>
      <w:r>
        <w:rPr>
          <w:rStyle w:val="ExampletextChar"/>
        </w:rPr>
        <w:t>Two</w:t>
      </w:r>
      <w:r w:rsidR="00CB0229" w:rsidRPr="00D35F6F">
        <w:rPr>
          <w:rStyle w:val="ExampletextChar"/>
        </w:rPr>
        <w:t xml:space="preserve"> stud</w:t>
      </w:r>
      <w:r>
        <w:rPr>
          <w:rStyle w:val="ExampletextChar"/>
        </w:rPr>
        <w:t>ies</w:t>
      </w:r>
      <w:r w:rsidR="00CB0229" w:rsidRPr="00D35F6F">
        <w:rPr>
          <w:rStyle w:val="ExampletextChar"/>
        </w:rPr>
        <w:t xml:space="preserve"> w</w:t>
      </w:r>
      <w:r>
        <w:rPr>
          <w:rStyle w:val="ExampletextChar"/>
        </w:rPr>
        <w:t>ere</w:t>
      </w:r>
      <w:r w:rsidR="00CB0229" w:rsidRPr="00D35F6F">
        <w:rPr>
          <w:rStyle w:val="ExampletextChar"/>
        </w:rPr>
        <w:t xml:space="preserve"> rated as at low risk of selection bias related to sequence generation, as t</w:t>
      </w:r>
      <w:r>
        <w:rPr>
          <w:rStyle w:val="ExampletextChar"/>
        </w:rPr>
        <w:t>hey</w:t>
      </w:r>
      <w:r w:rsidR="00CB0229" w:rsidRPr="00D35F6F">
        <w:rPr>
          <w:rStyle w:val="ExampletextChar"/>
        </w:rPr>
        <w:t xml:space="preserve"> used computer randomisation or a random numbers table. The other two studies did not describe the method used and were rated as at unclear risk of this bias</w:t>
      </w:r>
      <w:r w:rsidR="00CB0229" w:rsidRPr="00CB0229">
        <w:rPr>
          <w:i/>
          <w:iCs/>
        </w:rPr>
        <w:t xml:space="preserve">. </w:t>
      </w:r>
    </w:p>
    <w:p w14:paraId="37D9B977" w14:textId="77777777" w:rsidR="00CB0229" w:rsidRPr="00CB0229" w:rsidRDefault="00CB0229" w:rsidP="00B943BF">
      <w:pPr>
        <w:pStyle w:val="Heading3"/>
      </w:pPr>
      <w:bookmarkStart w:id="88" w:name="_Toc207196218"/>
      <w:r w:rsidRPr="00CB0229">
        <w:t>Allocation concealment</w:t>
      </w:r>
      <w:bookmarkEnd w:id="88"/>
    </w:p>
    <w:p w14:paraId="36ACC8F2" w14:textId="10522D3B" w:rsidR="00CB0229" w:rsidRPr="00CB0229" w:rsidRDefault="27A63E70" w:rsidP="00D35F6F">
      <w:pPr>
        <w:pStyle w:val="Exampletext"/>
      </w:pPr>
      <w:r>
        <w:t>Two</w:t>
      </w:r>
      <w:r w:rsidR="422F6D09">
        <w:t xml:space="preserve"> stud</w:t>
      </w:r>
      <w:r>
        <w:t>ies</w:t>
      </w:r>
      <w:r w:rsidR="422F6D09">
        <w:t xml:space="preserve"> w</w:t>
      </w:r>
      <w:r>
        <w:t>ere</w:t>
      </w:r>
      <w:r w:rsidR="422F6D09">
        <w:t xml:space="preserve"> rated as at low risk of selection bias related to allocation concealment as t</w:t>
      </w:r>
      <w:r>
        <w:t>hey</w:t>
      </w:r>
      <w:r w:rsidR="422F6D09">
        <w:t xml:space="preserve"> used sequentially </w:t>
      </w:r>
      <w:r w:rsidR="51C3F686">
        <w:t>labelled</w:t>
      </w:r>
      <w:r w:rsidR="422F6D09">
        <w:t xml:space="preserve">, sealed, opaque envelopes. The other two studies failed to </w:t>
      </w:r>
      <w:r w:rsidR="422F6D09">
        <w:lastRenderedPageBreak/>
        <w:t xml:space="preserve">describe methods of allocation </w:t>
      </w:r>
      <w:r w:rsidR="76D453C1">
        <w:t>concealment,</w:t>
      </w:r>
      <w:r w:rsidR="422F6D09">
        <w:t xml:space="preserve"> and we rated these as at unclear risk of bias for this domain.</w:t>
      </w:r>
    </w:p>
    <w:p w14:paraId="1DA5C707" w14:textId="7560D023" w:rsidR="00CB0229" w:rsidRPr="00CB0229" w:rsidRDefault="00CB0229" w:rsidP="00B943BF">
      <w:pPr>
        <w:pStyle w:val="Heading3"/>
      </w:pPr>
      <w:bookmarkStart w:id="89" w:name="_Toc207196219"/>
      <w:r w:rsidRPr="00CB0229">
        <w:t>Blinding of participants and personnel (</w:t>
      </w:r>
      <w:r w:rsidR="00E86B86">
        <w:t>p</w:t>
      </w:r>
      <w:r w:rsidRPr="00CB0229">
        <w:t>erformance</w:t>
      </w:r>
      <w:r w:rsidR="0003188A">
        <w:t xml:space="preserve"> bias</w:t>
      </w:r>
      <w:r w:rsidRPr="00CB0229">
        <w:t>)</w:t>
      </w:r>
      <w:bookmarkEnd w:id="89"/>
    </w:p>
    <w:p w14:paraId="4679E608" w14:textId="54BDFF8A" w:rsidR="00CB0229" w:rsidRDefault="00CB0229" w:rsidP="00E86B86">
      <w:pPr>
        <w:pStyle w:val="Exampletext"/>
      </w:pPr>
      <w:r w:rsidRPr="00CB0229">
        <w:t>We did not consider that blinding</w:t>
      </w:r>
      <w:r w:rsidR="00E86B86">
        <w:t xml:space="preserve"> of participants and personnel</w:t>
      </w:r>
      <w:r w:rsidRPr="00CB0229">
        <w:t xml:space="preserve"> was likely to influence findings for the </w:t>
      </w:r>
      <w:r w:rsidR="0003188A">
        <w:t>critical</w:t>
      </w:r>
      <w:r w:rsidRPr="00CB0229">
        <w:t xml:space="preserve"> review outcomes (live birth and multiple pregnancy). Blinding might influence outcomes for other adverse events, but no studies reported relevant data for this outcome.</w:t>
      </w:r>
    </w:p>
    <w:p w14:paraId="10ACAF10" w14:textId="25BD1443" w:rsidR="00E86B86" w:rsidRPr="00CB0229" w:rsidRDefault="00E86B86" w:rsidP="00E86B86">
      <w:pPr>
        <w:pStyle w:val="Heading3"/>
      </w:pPr>
      <w:bookmarkStart w:id="90" w:name="_Toc207196220"/>
      <w:r w:rsidRPr="00CB0229">
        <w:t>Blinding of outcome assessors (</w:t>
      </w:r>
      <w:r>
        <w:t>d</w:t>
      </w:r>
      <w:r w:rsidRPr="00CB0229">
        <w:t>etection</w:t>
      </w:r>
      <w:r w:rsidR="00792516">
        <w:t xml:space="preserve"> bias</w:t>
      </w:r>
      <w:r w:rsidRPr="00CB0229">
        <w:t>)</w:t>
      </w:r>
      <w:bookmarkEnd w:id="90"/>
    </w:p>
    <w:p w14:paraId="50F80EFB" w14:textId="357E27AD" w:rsidR="00E86B86" w:rsidRPr="00D35F6F" w:rsidRDefault="00E86B86" w:rsidP="00D35F6F">
      <w:pPr>
        <w:pStyle w:val="Exampletext"/>
      </w:pPr>
      <w:r w:rsidRPr="00D35F6F">
        <w:t xml:space="preserve">We did not consider blinding of outcome assessors likely to influence the </w:t>
      </w:r>
      <w:r w:rsidR="00371CFE">
        <w:t>critical</w:t>
      </w:r>
      <w:r w:rsidRPr="00D35F6F">
        <w:t xml:space="preserve"> review outcomes (live birth and multiple pregnancy).</w:t>
      </w:r>
      <w:r w:rsidR="00D35F6F" w:rsidRPr="00D35F6F">
        <w:t xml:space="preserve"> Blinding might influence outcomes for other adverse events as t</w:t>
      </w:r>
      <w:r w:rsidRPr="00D35F6F">
        <w:t xml:space="preserve">hese </w:t>
      </w:r>
      <w:r w:rsidR="00D35F6F" w:rsidRPr="00D35F6F">
        <w:t>could be</w:t>
      </w:r>
      <w:r w:rsidRPr="00D35F6F">
        <w:t xml:space="preserve"> observer-reported outcome measures</w:t>
      </w:r>
      <w:r w:rsidR="00D35F6F" w:rsidRPr="00D35F6F">
        <w:t>, but no studies reported relevant data for this outcome.</w:t>
      </w:r>
    </w:p>
    <w:p w14:paraId="288F7548" w14:textId="265F5F9E" w:rsidR="00CB0229" w:rsidRPr="0095545C" w:rsidRDefault="00CB0229" w:rsidP="00DD0C20">
      <w:pPr>
        <w:pStyle w:val="Heading2notlinked"/>
        <w:rPr>
          <w:color w:val="F58C2D" w:themeColor="background2"/>
        </w:rPr>
      </w:pPr>
      <w:r w:rsidRPr="0095545C">
        <w:rPr>
          <w:color w:val="F58C2D" w:themeColor="background2"/>
        </w:rPr>
        <w:t>Incomplete outcome data (</w:t>
      </w:r>
      <w:r w:rsidR="00C04F64" w:rsidRPr="0095545C">
        <w:rPr>
          <w:color w:val="F58C2D" w:themeColor="background2"/>
        </w:rPr>
        <w:t>a</w:t>
      </w:r>
      <w:r w:rsidRPr="0095545C">
        <w:rPr>
          <w:color w:val="F58C2D" w:themeColor="background2"/>
        </w:rPr>
        <w:t>ttrition bias)</w:t>
      </w:r>
    </w:p>
    <w:p w14:paraId="229309E0" w14:textId="0DC044A0" w:rsidR="00CB0229" w:rsidRPr="00CB0229" w:rsidRDefault="00CB0229" w:rsidP="00D35F6F">
      <w:pPr>
        <w:pStyle w:val="Exampletext"/>
      </w:pPr>
      <w:r w:rsidRPr="00CB0229">
        <w:t xml:space="preserve">All </w:t>
      </w:r>
      <w:r w:rsidR="00351BE3">
        <w:t>four</w:t>
      </w:r>
      <w:r w:rsidRPr="00CB0229">
        <w:t xml:space="preserve"> studies analysed all or most (&gt;95%) of the women randomised and we judged them to be at low risk of attrition bias. </w:t>
      </w:r>
    </w:p>
    <w:p w14:paraId="7DEE8B1F" w14:textId="4AF9FF68" w:rsidR="00CB0229" w:rsidRPr="0095545C" w:rsidRDefault="00CB0229" w:rsidP="00DD0C20">
      <w:pPr>
        <w:pStyle w:val="Heading2notlinked"/>
        <w:rPr>
          <w:color w:val="F58C2D" w:themeColor="background2"/>
        </w:rPr>
      </w:pPr>
      <w:r w:rsidRPr="0095545C">
        <w:rPr>
          <w:color w:val="F58C2D" w:themeColor="background2"/>
        </w:rPr>
        <w:t>Selective reporting (</w:t>
      </w:r>
      <w:r w:rsidR="00C04F64" w:rsidRPr="0095545C">
        <w:rPr>
          <w:color w:val="F58C2D" w:themeColor="background2"/>
        </w:rPr>
        <w:t>r</w:t>
      </w:r>
      <w:r w:rsidRPr="0095545C">
        <w:rPr>
          <w:color w:val="F58C2D" w:themeColor="background2"/>
        </w:rPr>
        <w:t>eporting bias)</w:t>
      </w:r>
    </w:p>
    <w:p w14:paraId="435C1FAB" w14:textId="6774B172" w:rsidR="00CB0229" w:rsidRPr="00CB0229" w:rsidRDefault="00CB0229" w:rsidP="00D35F6F">
      <w:pPr>
        <w:pStyle w:val="Exampletext"/>
      </w:pPr>
      <w:r w:rsidRPr="00CB0229">
        <w:t xml:space="preserve">We rated all </w:t>
      </w:r>
      <w:r w:rsidR="00351BE3">
        <w:t>four</w:t>
      </w:r>
      <w:r w:rsidRPr="00CB0229">
        <w:t xml:space="preserve"> studies at low risk of selective reporting bias. All outcomes planned in the protocols were reported and these included live birth and multiple pregnancy (i.e. the most clinically relevant outcomes).</w:t>
      </w:r>
    </w:p>
    <w:p w14:paraId="76AEA065" w14:textId="45F7B410" w:rsidR="00DD0C20" w:rsidRPr="00CB0229" w:rsidRDefault="422F6D09" w:rsidP="00D35F6F">
      <w:pPr>
        <w:pStyle w:val="Exampletext"/>
      </w:pPr>
      <w:r>
        <w:t xml:space="preserve">We rated xx studies as at unclear risk of bias although they reported our review’s </w:t>
      </w:r>
      <w:r w:rsidR="0E882458">
        <w:t>critical</w:t>
      </w:r>
      <w:r>
        <w:t xml:space="preserve"> outcomes; we could not obtain a study </w:t>
      </w:r>
      <w:r w:rsidR="5ED89A38">
        <w:t>protocol,</w:t>
      </w:r>
      <w:r>
        <w:t xml:space="preserve"> and the study was not prospectively registered so there was no information we could use to verify study details. </w:t>
      </w:r>
    </w:p>
    <w:p w14:paraId="364A702D" w14:textId="51EA9209" w:rsidR="00CB0229" w:rsidRPr="007C4598" w:rsidRDefault="00CB0229" w:rsidP="00DD0C20">
      <w:pPr>
        <w:pStyle w:val="Heading2notlinked"/>
        <w:rPr>
          <w:color w:val="F58C2D" w:themeColor="background2"/>
        </w:rPr>
      </w:pPr>
      <w:r w:rsidRPr="007C4598">
        <w:rPr>
          <w:color w:val="F58C2D" w:themeColor="background2"/>
        </w:rPr>
        <w:t>Other potential sources of bias (</w:t>
      </w:r>
      <w:r w:rsidR="00C04F64" w:rsidRPr="007C4598">
        <w:rPr>
          <w:color w:val="F58C2D" w:themeColor="background2"/>
        </w:rPr>
        <w:t>o</w:t>
      </w:r>
      <w:r w:rsidRPr="007C4598">
        <w:rPr>
          <w:color w:val="F58C2D" w:themeColor="background2"/>
        </w:rPr>
        <w:t>ther bias)</w:t>
      </w:r>
    </w:p>
    <w:p w14:paraId="4F677769" w14:textId="08CA5328" w:rsidR="00CB0229" w:rsidRDefault="6A43F5BC" w:rsidP="00D35F6F">
      <w:pPr>
        <w:pStyle w:val="Exampletext"/>
      </w:pPr>
      <w:r>
        <w:t xml:space="preserve">In one study there was a statistically significant baseline difference in age between the two </w:t>
      </w:r>
      <w:r w:rsidR="54BBF0E8">
        <w:t>groups,</w:t>
      </w:r>
      <w:r>
        <w:t xml:space="preserve"> and the risk of bias was deemed unclear. We found no potential sources of within-study bias in the other three studies. All studies were assessed as having no concerns using the TRACT checklist. </w:t>
      </w:r>
    </w:p>
    <w:p w14:paraId="32F33C7C" w14:textId="77777777" w:rsidR="00D90B94" w:rsidRDefault="00D90B94" w:rsidP="00D35F6F">
      <w:pPr>
        <w:pStyle w:val="Exampletext"/>
      </w:pPr>
    </w:p>
    <w:p w14:paraId="7400D880" w14:textId="686F9E6C" w:rsidR="00D90B94" w:rsidRPr="00D90B94" w:rsidRDefault="00D90B94" w:rsidP="00D90B94">
      <w:pPr>
        <w:pStyle w:val="Exampletext"/>
        <w:jc w:val="center"/>
        <w:rPr>
          <w:b/>
          <w:bCs/>
          <w:i w:val="0"/>
          <w:iCs w:val="0"/>
          <w:color w:val="auto"/>
        </w:rPr>
      </w:pPr>
      <w:r w:rsidRPr="00D90B94">
        <w:rPr>
          <w:b/>
          <w:bCs/>
          <w:i w:val="0"/>
          <w:iCs w:val="0"/>
          <w:color w:val="auto"/>
        </w:rPr>
        <w:t>Example text (RoB2)</w:t>
      </w:r>
    </w:p>
    <w:p w14:paraId="550239E0" w14:textId="77777777" w:rsidR="00D90B94" w:rsidRDefault="00D90B94" w:rsidP="00D90B94">
      <w:pPr>
        <w:pStyle w:val="Exampletext"/>
      </w:pPr>
      <w:r>
        <w:t xml:space="preserve">Risk of bias assessments for each outcome, including all domain judgements and support for judgement, are located in the risk of bias section (located after the Characteristics of included studies) and at the side of all forest plots. </w:t>
      </w:r>
    </w:p>
    <w:p w14:paraId="51732A2E" w14:textId="77777777" w:rsidR="00D90B94" w:rsidRDefault="00D90B94" w:rsidP="00D90B94">
      <w:pPr>
        <w:pStyle w:val="Exampletext"/>
      </w:pPr>
      <w:r>
        <w:t>Risk of bias of outcomes across all studies was similar and predominantly of 'some concerns'. Study authors poorly reported the details of allocation concealment and pre</w:t>
      </w:r>
      <w:r>
        <w:rPr>
          <w:rFonts w:ascii="Cambria Math" w:hAnsi="Cambria Math" w:cs="Cambria Math"/>
        </w:rPr>
        <w:t>‐</w:t>
      </w:r>
      <w:r>
        <w:t xml:space="preserve">agreed statistical analysis plans in sufficient detail. </w:t>
      </w:r>
    </w:p>
    <w:p w14:paraId="0F8B22F0" w14:textId="4A25FE74" w:rsidR="00D90B94" w:rsidRDefault="00D90B94" w:rsidP="00D90B94">
      <w:pPr>
        <w:pStyle w:val="Exampletext"/>
      </w:pPr>
      <w:r>
        <w:lastRenderedPageBreak/>
        <w:t>Across most outcomes risk of bias was similar: we judged it as 'some concerns'. The only exception was live birth which we judged to be at high risk of bias due to deviations from the intervention that were unbalanced between groups.</w:t>
      </w:r>
    </w:p>
    <w:p w14:paraId="3BD97465" w14:textId="56F9A8A8" w:rsidR="00CB0229" w:rsidRPr="0022072E" w:rsidRDefault="00CB0229" w:rsidP="00DD0C20">
      <w:pPr>
        <w:pStyle w:val="Heading2notlinked"/>
        <w:rPr>
          <w:color w:val="F58C2D" w:themeColor="background2"/>
        </w:rPr>
      </w:pPr>
      <w:r w:rsidRPr="0022072E">
        <w:rPr>
          <w:color w:val="F58C2D" w:themeColor="background2"/>
        </w:rPr>
        <w:t>Characteristics of included studies tables</w:t>
      </w:r>
      <w:r w:rsidR="0022072E" w:rsidRPr="0022072E">
        <w:rPr>
          <w:color w:val="F58C2D" w:themeColor="background2"/>
        </w:rPr>
        <w:t xml:space="preserve"> -</w:t>
      </w:r>
      <w:r w:rsidR="00BC6E0E">
        <w:rPr>
          <w:color w:val="F58C2D" w:themeColor="background2"/>
        </w:rPr>
        <w:t xml:space="preserve"> </w:t>
      </w:r>
      <w:r w:rsidR="0022072E" w:rsidRPr="0022072E">
        <w:rPr>
          <w:color w:val="F58C2D" w:themeColor="background2"/>
        </w:rPr>
        <w:t>now supplementary material</w:t>
      </w:r>
    </w:p>
    <w:p w14:paraId="10F20EF0" w14:textId="1762FEC5" w:rsidR="00791606" w:rsidRDefault="00CB0229" w:rsidP="00791606">
      <w:pPr>
        <w:pStyle w:val="ListParagraph"/>
      </w:pPr>
      <w:r w:rsidRPr="00CB0229">
        <w:t>Participants: include here the numbers randomised to each intervention and control group</w:t>
      </w:r>
      <w:r w:rsidR="00D35F6F">
        <w:t>.</w:t>
      </w:r>
    </w:p>
    <w:p w14:paraId="5AFEBACB" w14:textId="01F0E0F0" w:rsidR="00CB0229" w:rsidRDefault="00CB0229" w:rsidP="00791606">
      <w:pPr>
        <w:pStyle w:val="ListParagraph"/>
      </w:pPr>
      <w:r w:rsidRPr="00CB0229">
        <w:t>Use the Notes section to record the following:</w:t>
      </w:r>
      <w:r w:rsidR="00F4031F">
        <w:t xml:space="preserve"> c</w:t>
      </w:r>
      <w:r w:rsidRPr="00CB0229">
        <w:t>linical trial registration number – check this was prospective registration</w:t>
      </w:r>
      <w:r w:rsidR="00F4031F">
        <w:t>; s</w:t>
      </w:r>
      <w:r w:rsidRPr="00CB0229">
        <w:t>tudy dates</w:t>
      </w:r>
      <w:r w:rsidR="00F4031F">
        <w:t>; f</w:t>
      </w:r>
      <w:r w:rsidRPr="00CB0229">
        <w:t>unding</w:t>
      </w:r>
      <w:r w:rsidR="00F4031F">
        <w:t>; c</w:t>
      </w:r>
      <w:r w:rsidRPr="00CB0229">
        <w:t>onflicts of interest</w:t>
      </w:r>
      <w:r w:rsidR="00F4031F">
        <w:t>; w</w:t>
      </w:r>
      <w:r w:rsidRPr="00CB0229">
        <w:t xml:space="preserve">hether trial authors </w:t>
      </w:r>
      <w:r w:rsidR="00F4031F">
        <w:t xml:space="preserve">were contacted </w:t>
      </w:r>
      <w:r w:rsidRPr="00CB0229">
        <w:t xml:space="preserve">for missing information relating to data, </w:t>
      </w:r>
      <w:proofErr w:type="spellStart"/>
      <w:r w:rsidRPr="00CB0229">
        <w:t>RoB</w:t>
      </w:r>
      <w:proofErr w:type="spellEnd"/>
      <w:r w:rsidRPr="00CB0229">
        <w:t>, etc. as necessary.</w:t>
      </w:r>
    </w:p>
    <w:p w14:paraId="18E7DB50" w14:textId="663BB071" w:rsidR="0058177E" w:rsidRPr="009A527D" w:rsidRDefault="009A527D" w:rsidP="000B4565">
      <w:pPr>
        <w:pStyle w:val="Heading2"/>
        <w:rPr>
          <w:i/>
          <w:iCs/>
          <w:color w:val="F58C2D" w:themeColor="background2"/>
        </w:rPr>
      </w:pPr>
      <w:bookmarkStart w:id="91" w:name="_Toc207196221"/>
      <w:r w:rsidRPr="009A527D">
        <w:rPr>
          <w:i/>
          <w:iCs/>
          <w:color w:val="F58C2D" w:themeColor="background2"/>
        </w:rPr>
        <w:t>Synthesis of results</w:t>
      </w:r>
      <w:bookmarkEnd w:id="91"/>
    </w:p>
    <w:p w14:paraId="2E2BA804" w14:textId="7872AAF9" w:rsidR="00AC2DE6" w:rsidRPr="00AC2DE6" w:rsidRDefault="00C50650" w:rsidP="00AC2DE6">
      <w:pPr>
        <w:pStyle w:val="IntenseQuote"/>
        <w:jc w:val="left"/>
        <w:rPr>
          <w:b/>
          <w:bCs/>
          <w:i w:val="0"/>
          <w:iCs w:val="0"/>
          <w:smallCaps/>
          <w:spacing w:val="5"/>
        </w:rPr>
      </w:pPr>
      <w:r>
        <w:rPr>
          <w:rStyle w:val="IntenseReference"/>
          <w:i w:val="0"/>
          <w:iCs w:val="0"/>
        </w:rPr>
        <w:t>KEY</w:t>
      </w:r>
      <w:r w:rsidR="000B4565">
        <w:rPr>
          <w:rStyle w:val="IntenseReference"/>
          <w:i w:val="0"/>
          <w:iCs w:val="0"/>
        </w:rPr>
        <w:t xml:space="preserve"> P</w:t>
      </w:r>
      <w:r>
        <w:rPr>
          <w:rStyle w:val="IntenseReference"/>
          <w:i w:val="0"/>
          <w:iCs w:val="0"/>
        </w:rPr>
        <w:t>OINTS:</w:t>
      </w:r>
      <w:r w:rsidR="000B4565">
        <w:rPr>
          <w:rStyle w:val="IntenseReference"/>
          <w:i w:val="0"/>
          <w:iCs w:val="0"/>
        </w:rPr>
        <w:t xml:space="preserve"> </w:t>
      </w:r>
      <w:r w:rsidR="000B4565" w:rsidRPr="004953C8">
        <w:rPr>
          <w:rStyle w:val="IntenseReference"/>
          <w:i w:val="0"/>
          <w:iCs w:val="0"/>
        </w:rPr>
        <w:t>how to format your results</w:t>
      </w:r>
    </w:p>
    <w:p w14:paraId="0F5D5363" w14:textId="77777777" w:rsidR="00AC2DE6" w:rsidRPr="009B503E" w:rsidRDefault="00AC2DE6" w:rsidP="00AC2DE6">
      <w:pPr>
        <w:pStyle w:val="ListParagraph"/>
      </w:pPr>
      <w:r w:rsidRPr="00A170BD">
        <w:t xml:space="preserve">Include all pre-specified comparisons and outcomes: if there are no relevant data, say so. A finding of no evidence is in itself an important finding and can form the basis of the </w:t>
      </w:r>
      <w:r w:rsidRPr="009B503E">
        <w:t>Implications for research section.</w:t>
      </w:r>
    </w:p>
    <w:p w14:paraId="0A54AA3A" w14:textId="77777777" w:rsidR="00AC2DE6" w:rsidRPr="00A170BD" w:rsidRDefault="00AC2DE6" w:rsidP="00AC2DE6">
      <w:pPr>
        <w:pStyle w:val="ListParagraph"/>
      </w:pPr>
      <w:r>
        <w:t xml:space="preserve">Use the same order of comparisons and outcomes (separating critical and important outcome </w:t>
      </w:r>
      <w:r w:rsidRPr="00A170BD">
        <w:t>Present results using the prespecified analysis strategy chosen from the three options in the methods section.</w:t>
      </w:r>
    </w:p>
    <w:p w14:paraId="6D131B74" w14:textId="77777777" w:rsidR="00AC2DE6" w:rsidRPr="00A170BD" w:rsidRDefault="00AC2DE6" w:rsidP="00AC2DE6">
      <w:pPr>
        <w:pStyle w:val="ListParagraph"/>
        <w:rPr>
          <w:sz w:val="24"/>
          <w:szCs w:val="24"/>
        </w:rPr>
      </w:pPr>
      <w:r>
        <w:t>Use this format for presenting results: (</w:t>
      </w:r>
      <w:r w:rsidRPr="00085B76">
        <w:t>RR 0.89, 95% CI 0.75 to 1.05; I</w:t>
      </w:r>
      <w:r w:rsidRPr="00085B76">
        <w:rPr>
          <w:vertAlign w:val="superscript"/>
        </w:rPr>
        <w:t>2</w:t>
      </w:r>
      <w:r w:rsidRPr="00085B76">
        <w:t xml:space="preserve"> = 31%; 3 studies, 811 participants; low-certainty evidence; Figure 5).</w:t>
      </w:r>
    </w:p>
    <w:p w14:paraId="11112DAD" w14:textId="77777777" w:rsidR="00AC2DE6" w:rsidRPr="00A170BD" w:rsidRDefault="00AC2DE6" w:rsidP="00AC2DE6">
      <w:pPr>
        <w:pStyle w:val="ListParagraph"/>
      </w:pPr>
      <w:r w:rsidRPr="00A170BD">
        <w:t xml:space="preserve">Report and interpret the units used for continuous outcomes (e.g. a VAS scale of 0-10 where 0 is pain-free and 10 is unbearable pain): report this in the abstract, main text and the comment’s section of the </w:t>
      </w:r>
      <w:proofErr w:type="spellStart"/>
      <w:r w:rsidRPr="00A170BD">
        <w:t>SoF</w:t>
      </w:r>
      <w:proofErr w:type="spellEnd"/>
      <w:r w:rsidRPr="00A170BD">
        <w:t xml:space="preserve"> table.</w:t>
      </w:r>
    </w:p>
    <w:p w14:paraId="5B11F520" w14:textId="77777777" w:rsidR="00AC2DE6" w:rsidRPr="00A170BD" w:rsidRDefault="00AC2DE6" w:rsidP="00AC2DE6">
      <w:pPr>
        <w:pStyle w:val="ListParagraph"/>
      </w:pPr>
      <w:r w:rsidRPr="00A170BD">
        <w:t>Do not confuse lack of evidence of an effect with evidence of a lack of effect: say something like “There was insufficient evidence to determine whether there was a difference” not “There was no significant difference”.</w:t>
      </w:r>
    </w:p>
    <w:p w14:paraId="5AF5BE11" w14:textId="77777777" w:rsidR="00AC2DE6" w:rsidRPr="00A170BD" w:rsidRDefault="00AC2DE6" w:rsidP="00AC2DE6">
      <w:pPr>
        <w:pStyle w:val="ListParagraph"/>
      </w:pPr>
      <w:r w:rsidRPr="00A170BD">
        <w:t>Consider clinical rather than statistical significance.</w:t>
      </w:r>
    </w:p>
    <w:p w14:paraId="20896C2B" w14:textId="77777777" w:rsidR="00AC2DE6" w:rsidRPr="00A170BD" w:rsidRDefault="00AC2DE6" w:rsidP="00AC2DE6">
      <w:pPr>
        <w:pStyle w:val="ListParagraph"/>
      </w:pPr>
      <w:r w:rsidRPr="00A170BD">
        <w:t xml:space="preserve">If there are multi-arm studies, avoid double-counting of controls. </w:t>
      </w:r>
    </w:p>
    <w:p w14:paraId="530766DE" w14:textId="77777777" w:rsidR="00AC2DE6" w:rsidRPr="00A170BD" w:rsidRDefault="00AC2DE6" w:rsidP="00AC2DE6">
      <w:pPr>
        <w:pStyle w:val="ListParagraph"/>
      </w:pPr>
      <w:r w:rsidRPr="00A170BD">
        <w:t>Do not describe the results of individual studies unless there is only one study in the comparison.</w:t>
      </w:r>
    </w:p>
    <w:p w14:paraId="5E0223CB" w14:textId="77777777" w:rsidR="00AC2DE6" w:rsidRPr="00A170BD" w:rsidRDefault="00AC2DE6" w:rsidP="00AC2DE6">
      <w:pPr>
        <w:pStyle w:val="ListParagraph"/>
      </w:pPr>
      <w:r w:rsidRPr="00A170BD">
        <w:t xml:space="preserve">If presenting multiple sensitivity analyses or different ways of subgrouping the same studies, present these in summary form (e.g. a single Table or Figure) and not in multiple forest plots. </w:t>
      </w:r>
    </w:p>
    <w:p w14:paraId="13241816" w14:textId="77777777" w:rsidR="00AC2DE6" w:rsidRPr="00A170BD" w:rsidRDefault="00AC2DE6" w:rsidP="00AC2DE6">
      <w:pPr>
        <w:pStyle w:val="ListParagraph"/>
      </w:pPr>
      <w:r w:rsidRPr="00A170BD">
        <w:t xml:space="preserve">Report all pre-specified sensitivity and subgroup analyses at the end of each comparison. If there were too few studies to conduct the analyses, state this. </w:t>
      </w:r>
    </w:p>
    <w:p w14:paraId="6ABCC8B3" w14:textId="77777777" w:rsidR="00AC2DE6" w:rsidRPr="00A170BD" w:rsidRDefault="00AC2DE6" w:rsidP="00AC2DE6">
      <w:pPr>
        <w:pStyle w:val="ListParagraph"/>
      </w:pPr>
      <w:r w:rsidRPr="00A170BD">
        <w:t xml:space="preserve">Interpret subgroups very cautiously. In general, do not report them in the abstract. </w:t>
      </w:r>
    </w:p>
    <w:p w14:paraId="676C6A85" w14:textId="77777777" w:rsidR="00AC2DE6" w:rsidRPr="00A170BD" w:rsidRDefault="00AC2DE6" w:rsidP="00AC2DE6">
      <w:pPr>
        <w:pStyle w:val="ListParagraph"/>
      </w:pPr>
      <w:r w:rsidRPr="00A170BD">
        <w:t>Report any post-hoc analyses at the end of each comparison, noting that they were not pre-specified and that they require extra caution in interpretation.</w:t>
      </w:r>
    </w:p>
    <w:p w14:paraId="453F54F2" w14:textId="73A95333" w:rsidR="00AC2DE6" w:rsidRPr="00A170BD" w:rsidRDefault="53E5DB30" w:rsidP="00AC2DE6">
      <w:pPr>
        <w:pStyle w:val="ListParagraph"/>
      </w:pPr>
      <w:r>
        <w:t xml:space="preserve">Report the results of funnel plots e.g. “Funnel plots for the critical </w:t>
      </w:r>
      <w:r w:rsidR="3D10A1C7">
        <w:t>outcomes did</w:t>
      </w:r>
      <w:r>
        <w:t xml:space="preserve"> not suggest reporting bias”.</w:t>
      </w:r>
    </w:p>
    <w:p w14:paraId="29AA9F95" w14:textId="77777777" w:rsidR="00AC2DE6" w:rsidRPr="00A170BD" w:rsidRDefault="00AC2DE6" w:rsidP="00AC2DE6">
      <w:pPr>
        <w:pStyle w:val="ListParagraph"/>
      </w:pPr>
      <w:r w:rsidRPr="00A170BD">
        <w:t>If there were too few studies to construct a funnel plot, state this in the results section.</w:t>
      </w:r>
    </w:p>
    <w:p w14:paraId="11B8DE8A" w14:textId="77777777" w:rsidR="00AC2DE6" w:rsidRPr="00A170BD" w:rsidRDefault="00AC2DE6" w:rsidP="00AC2DE6">
      <w:pPr>
        <w:pStyle w:val="ListParagraph"/>
      </w:pPr>
      <w:r>
        <w:lastRenderedPageBreak/>
        <w:t>Acknowledge any substantial statistical heterogeneity detected and explore it (e.g. by means of subgroup analyses).</w:t>
      </w:r>
    </w:p>
    <w:p w14:paraId="7C3E0B94" w14:textId="77777777" w:rsidR="00AC2DE6" w:rsidRDefault="00AC2DE6" w:rsidP="00AC2DE6">
      <w:pPr>
        <w:pStyle w:val="ListParagraph"/>
      </w:pPr>
      <w:r>
        <w:t>Please note that numbering of Comparisons and Outcomes is not mandatory.</w:t>
      </w:r>
    </w:p>
    <w:p w14:paraId="734F167D" w14:textId="77777777" w:rsidR="00AC2DE6" w:rsidRPr="00A170BD" w:rsidRDefault="00AC2DE6" w:rsidP="00AC2DE6">
      <w:pPr>
        <w:pStyle w:val="ListParagraph"/>
        <w:spacing w:after="120"/>
        <w:ind w:left="714" w:hanging="357"/>
      </w:pPr>
      <w:r w:rsidRPr="00A170BD">
        <w:t xml:space="preserve">Translate the effect estimates for important clinical outcomes in a user-friendly way. We suggest using percentages (as in the example below), derived from the </w:t>
      </w:r>
      <w:proofErr w:type="spellStart"/>
      <w:r w:rsidRPr="00A170BD">
        <w:t>SoF</w:t>
      </w:r>
      <w:proofErr w:type="spellEnd"/>
      <w:r w:rsidRPr="00A170BD">
        <w:t xml:space="preserve"> table.</w:t>
      </w:r>
    </w:p>
    <w:p w14:paraId="405EC94D" w14:textId="77777777" w:rsidR="00AC2DE6" w:rsidRDefault="00AC2DE6" w:rsidP="000B4565">
      <w:pPr>
        <w:rPr>
          <w:b/>
          <w:bCs/>
          <w:i/>
          <w:iCs/>
        </w:rPr>
      </w:pPr>
    </w:p>
    <w:p w14:paraId="62A77F64" w14:textId="5BD974B2" w:rsidR="000B4565" w:rsidRPr="00E75855" w:rsidRDefault="000B4565" w:rsidP="000B4565">
      <w:pPr>
        <w:rPr>
          <w:b/>
          <w:bCs/>
          <w:i/>
          <w:iCs/>
        </w:rPr>
      </w:pPr>
      <w:r w:rsidRPr="00E75855">
        <w:rPr>
          <w:b/>
          <w:bCs/>
          <w:i/>
          <w:iCs/>
        </w:rPr>
        <w:t xml:space="preserve">Example: </w:t>
      </w:r>
      <w:r w:rsidR="00BA6158">
        <w:rPr>
          <w:b/>
          <w:bCs/>
          <w:i/>
          <w:iCs/>
        </w:rPr>
        <w:t>s</w:t>
      </w:r>
      <w:r w:rsidRPr="00E75855">
        <w:rPr>
          <w:b/>
          <w:bCs/>
          <w:i/>
          <w:iCs/>
        </w:rPr>
        <w:t xml:space="preserve">ummary of </w:t>
      </w:r>
      <w:r w:rsidR="00BA6158">
        <w:rPr>
          <w:b/>
          <w:bCs/>
          <w:i/>
          <w:iCs/>
        </w:rPr>
        <w:t>f</w:t>
      </w:r>
      <w:r w:rsidRPr="00E75855">
        <w:rPr>
          <w:b/>
          <w:bCs/>
          <w:i/>
          <w:iCs/>
        </w:rPr>
        <w:t>indings table highlighting how to derive the percentages</w:t>
      </w:r>
    </w:p>
    <w:tbl>
      <w:tblPr>
        <w:tblStyle w:val="TableGrid"/>
        <w:tblW w:w="9577" w:type="dxa"/>
        <w:tblLook w:val="04A0" w:firstRow="1" w:lastRow="0" w:firstColumn="1" w:lastColumn="0" w:noHBand="0" w:noVBand="1"/>
      </w:tblPr>
      <w:tblGrid>
        <w:gridCol w:w="1118"/>
        <w:gridCol w:w="1678"/>
        <w:gridCol w:w="1838"/>
        <w:gridCol w:w="1128"/>
        <w:gridCol w:w="1393"/>
        <w:gridCol w:w="1194"/>
        <w:gridCol w:w="1228"/>
      </w:tblGrid>
      <w:tr w:rsidR="000B4565" w:rsidRPr="00791606" w14:paraId="5AF57952" w14:textId="77777777" w:rsidTr="00912E10">
        <w:trPr>
          <w:trHeight w:val="30"/>
        </w:trPr>
        <w:tc>
          <w:tcPr>
            <w:tcW w:w="1118" w:type="dxa"/>
            <w:vMerge w:val="restart"/>
          </w:tcPr>
          <w:p w14:paraId="4ECEFC2A" w14:textId="77777777" w:rsidR="000B4565" w:rsidRPr="00791606" w:rsidRDefault="000B4565" w:rsidP="00912E10">
            <w:pPr>
              <w:rPr>
                <w:rFonts w:asciiTheme="majorHAnsi" w:hAnsiTheme="majorHAnsi"/>
                <w:b/>
                <w:bCs/>
                <w:sz w:val="20"/>
                <w:szCs w:val="20"/>
              </w:rPr>
            </w:pPr>
            <w:r w:rsidRPr="00791606">
              <w:rPr>
                <w:rFonts w:asciiTheme="majorHAnsi" w:hAnsiTheme="majorHAnsi"/>
                <w:b/>
                <w:bCs/>
                <w:sz w:val="20"/>
                <w:szCs w:val="20"/>
              </w:rPr>
              <w:t>Outcome</w:t>
            </w:r>
          </w:p>
        </w:tc>
        <w:tc>
          <w:tcPr>
            <w:tcW w:w="1678" w:type="dxa"/>
          </w:tcPr>
          <w:p w14:paraId="75ACB31E" w14:textId="77777777" w:rsidR="000B4565" w:rsidRPr="00791606" w:rsidRDefault="000B4565" w:rsidP="00912E10">
            <w:pPr>
              <w:rPr>
                <w:rFonts w:asciiTheme="majorHAnsi" w:hAnsiTheme="majorHAnsi"/>
                <w:b/>
                <w:bCs/>
                <w:sz w:val="20"/>
                <w:szCs w:val="20"/>
              </w:rPr>
            </w:pPr>
            <w:r w:rsidRPr="00791606">
              <w:rPr>
                <w:rFonts w:asciiTheme="majorHAnsi" w:hAnsiTheme="majorHAnsi"/>
                <w:b/>
                <w:bCs/>
                <w:sz w:val="20"/>
                <w:szCs w:val="20"/>
              </w:rPr>
              <w:t>Assumed risk (control)</w:t>
            </w:r>
          </w:p>
        </w:tc>
        <w:tc>
          <w:tcPr>
            <w:tcW w:w="1838" w:type="dxa"/>
          </w:tcPr>
          <w:p w14:paraId="7D607A42" w14:textId="77777777" w:rsidR="000B4565" w:rsidRPr="00791606" w:rsidRDefault="000B4565" w:rsidP="00912E10">
            <w:pPr>
              <w:rPr>
                <w:rFonts w:asciiTheme="majorHAnsi" w:hAnsiTheme="majorHAnsi"/>
                <w:b/>
                <w:bCs/>
                <w:sz w:val="20"/>
                <w:szCs w:val="20"/>
              </w:rPr>
            </w:pPr>
            <w:r w:rsidRPr="00791606">
              <w:rPr>
                <w:rFonts w:asciiTheme="majorHAnsi" w:hAnsiTheme="majorHAnsi"/>
                <w:b/>
                <w:bCs/>
                <w:sz w:val="20"/>
                <w:szCs w:val="20"/>
              </w:rPr>
              <w:t>Corresponding risk (</w:t>
            </w:r>
            <w:r>
              <w:rPr>
                <w:rFonts w:asciiTheme="majorHAnsi" w:hAnsiTheme="majorHAnsi"/>
                <w:b/>
                <w:bCs/>
                <w:sz w:val="20"/>
                <w:szCs w:val="20"/>
              </w:rPr>
              <w:t>i</w:t>
            </w:r>
            <w:r w:rsidRPr="00791606">
              <w:rPr>
                <w:rFonts w:asciiTheme="majorHAnsi" w:hAnsiTheme="majorHAnsi"/>
                <w:b/>
                <w:bCs/>
                <w:sz w:val="20"/>
                <w:szCs w:val="20"/>
              </w:rPr>
              <w:t>ntervention)</w:t>
            </w:r>
          </w:p>
        </w:tc>
        <w:tc>
          <w:tcPr>
            <w:tcW w:w="1128" w:type="dxa"/>
            <w:vMerge w:val="restart"/>
          </w:tcPr>
          <w:p w14:paraId="793F399F" w14:textId="77777777" w:rsidR="000B4565" w:rsidRPr="00791606" w:rsidRDefault="000B4565" w:rsidP="00912E10">
            <w:pPr>
              <w:rPr>
                <w:rFonts w:asciiTheme="majorHAnsi" w:hAnsiTheme="majorHAnsi"/>
                <w:b/>
                <w:bCs/>
                <w:sz w:val="20"/>
                <w:szCs w:val="20"/>
              </w:rPr>
            </w:pPr>
            <w:r w:rsidRPr="00791606">
              <w:rPr>
                <w:rFonts w:asciiTheme="majorHAnsi" w:hAnsiTheme="majorHAnsi"/>
                <w:b/>
                <w:bCs/>
                <w:sz w:val="20"/>
                <w:szCs w:val="20"/>
              </w:rPr>
              <w:t>Relative effect</w:t>
            </w:r>
          </w:p>
        </w:tc>
        <w:tc>
          <w:tcPr>
            <w:tcW w:w="1393" w:type="dxa"/>
            <w:vMerge w:val="restart"/>
          </w:tcPr>
          <w:p w14:paraId="09928E83" w14:textId="77777777" w:rsidR="000B4565" w:rsidRPr="00791606" w:rsidRDefault="000B4565" w:rsidP="00912E10">
            <w:pPr>
              <w:rPr>
                <w:rFonts w:asciiTheme="majorHAnsi" w:hAnsiTheme="majorHAnsi"/>
                <w:b/>
                <w:bCs/>
                <w:sz w:val="20"/>
                <w:szCs w:val="20"/>
              </w:rPr>
            </w:pPr>
            <w:r w:rsidRPr="00791606">
              <w:rPr>
                <w:rFonts w:asciiTheme="majorHAnsi" w:hAnsiTheme="majorHAnsi"/>
                <w:b/>
                <w:bCs/>
                <w:sz w:val="20"/>
                <w:szCs w:val="20"/>
              </w:rPr>
              <w:t>No of participants (studies)</w:t>
            </w:r>
          </w:p>
        </w:tc>
        <w:tc>
          <w:tcPr>
            <w:tcW w:w="1194" w:type="dxa"/>
            <w:vMerge w:val="restart"/>
          </w:tcPr>
          <w:p w14:paraId="5671F3E8" w14:textId="77777777" w:rsidR="000B4565" w:rsidRPr="00791606" w:rsidRDefault="000B4565" w:rsidP="00912E10">
            <w:pPr>
              <w:rPr>
                <w:rFonts w:asciiTheme="majorHAnsi" w:hAnsiTheme="majorHAnsi"/>
                <w:b/>
                <w:bCs/>
                <w:sz w:val="20"/>
                <w:szCs w:val="20"/>
              </w:rPr>
            </w:pPr>
            <w:r w:rsidRPr="00791606">
              <w:rPr>
                <w:rFonts w:asciiTheme="majorHAnsi" w:hAnsiTheme="majorHAnsi"/>
                <w:b/>
                <w:bCs/>
                <w:sz w:val="20"/>
                <w:szCs w:val="20"/>
              </w:rPr>
              <w:t>Quality of evidence</w:t>
            </w:r>
          </w:p>
        </w:tc>
        <w:tc>
          <w:tcPr>
            <w:tcW w:w="1228" w:type="dxa"/>
            <w:vMerge w:val="restart"/>
          </w:tcPr>
          <w:p w14:paraId="6CA6ED96" w14:textId="77777777" w:rsidR="000B4565" w:rsidRPr="00791606" w:rsidRDefault="000B4565" w:rsidP="00912E10">
            <w:pPr>
              <w:rPr>
                <w:rFonts w:asciiTheme="majorHAnsi" w:hAnsiTheme="majorHAnsi"/>
                <w:b/>
                <w:bCs/>
                <w:sz w:val="20"/>
                <w:szCs w:val="20"/>
              </w:rPr>
            </w:pPr>
            <w:r w:rsidRPr="00791606">
              <w:rPr>
                <w:rFonts w:asciiTheme="majorHAnsi" w:hAnsiTheme="majorHAnsi"/>
                <w:b/>
                <w:bCs/>
                <w:sz w:val="20"/>
                <w:szCs w:val="20"/>
              </w:rPr>
              <w:t>Comment</w:t>
            </w:r>
          </w:p>
        </w:tc>
      </w:tr>
      <w:tr w:rsidR="000B4565" w:rsidRPr="00791606" w14:paraId="09564B34" w14:textId="77777777" w:rsidTr="00912E10">
        <w:trPr>
          <w:trHeight w:val="153"/>
        </w:trPr>
        <w:tc>
          <w:tcPr>
            <w:tcW w:w="1118" w:type="dxa"/>
            <w:vMerge/>
          </w:tcPr>
          <w:p w14:paraId="163C12F0" w14:textId="77777777" w:rsidR="000B4565" w:rsidRPr="00791606" w:rsidRDefault="000B4565" w:rsidP="00912E10">
            <w:pPr>
              <w:rPr>
                <w:rFonts w:asciiTheme="majorHAnsi" w:hAnsiTheme="majorHAnsi"/>
                <w:sz w:val="20"/>
                <w:szCs w:val="20"/>
              </w:rPr>
            </w:pPr>
          </w:p>
        </w:tc>
        <w:tc>
          <w:tcPr>
            <w:tcW w:w="1678" w:type="dxa"/>
          </w:tcPr>
          <w:p w14:paraId="19AF33FE" w14:textId="77777777" w:rsidR="000B4565" w:rsidRPr="00791606" w:rsidRDefault="000B4565" w:rsidP="00912E10">
            <w:pPr>
              <w:rPr>
                <w:rFonts w:asciiTheme="majorHAnsi" w:hAnsiTheme="majorHAnsi"/>
                <w:sz w:val="20"/>
                <w:szCs w:val="20"/>
              </w:rPr>
            </w:pPr>
            <w:r w:rsidRPr="00791606">
              <w:rPr>
                <w:rFonts w:asciiTheme="majorHAnsi" w:hAnsiTheme="majorHAnsi"/>
                <w:sz w:val="20"/>
                <w:szCs w:val="20"/>
              </w:rPr>
              <w:t>TVUS plus serum oestradiol</w:t>
            </w:r>
          </w:p>
        </w:tc>
        <w:tc>
          <w:tcPr>
            <w:tcW w:w="1838" w:type="dxa"/>
          </w:tcPr>
          <w:p w14:paraId="716A5097" w14:textId="77777777" w:rsidR="000B4565" w:rsidRPr="00791606" w:rsidRDefault="000B4565" w:rsidP="00912E10">
            <w:pPr>
              <w:rPr>
                <w:rFonts w:asciiTheme="majorHAnsi" w:hAnsiTheme="majorHAnsi"/>
                <w:color w:val="000000"/>
                <w:sz w:val="20"/>
                <w:szCs w:val="20"/>
              </w:rPr>
            </w:pPr>
            <w:r w:rsidRPr="00791606">
              <w:rPr>
                <w:rFonts w:asciiTheme="majorHAnsi" w:hAnsiTheme="majorHAnsi"/>
                <w:sz w:val="20"/>
                <w:szCs w:val="20"/>
              </w:rPr>
              <w:t>TVUS alone</w:t>
            </w:r>
          </w:p>
        </w:tc>
        <w:tc>
          <w:tcPr>
            <w:tcW w:w="1128" w:type="dxa"/>
            <w:vMerge/>
          </w:tcPr>
          <w:p w14:paraId="16A2AF56" w14:textId="77777777" w:rsidR="000B4565" w:rsidRPr="00791606" w:rsidRDefault="000B4565" w:rsidP="00912E10">
            <w:pPr>
              <w:rPr>
                <w:rFonts w:asciiTheme="majorHAnsi" w:hAnsiTheme="majorHAnsi"/>
                <w:sz w:val="20"/>
                <w:szCs w:val="20"/>
              </w:rPr>
            </w:pPr>
          </w:p>
        </w:tc>
        <w:tc>
          <w:tcPr>
            <w:tcW w:w="1393" w:type="dxa"/>
            <w:vMerge/>
          </w:tcPr>
          <w:p w14:paraId="7A2D4118" w14:textId="77777777" w:rsidR="000B4565" w:rsidRPr="00791606" w:rsidRDefault="000B4565" w:rsidP="00912E10">
            <w:pPr>
              <w:rPr>
                <w:rFonts w:asciiTheme="majorHAnsi" w:hAnsiTheme="majorHAnsi"/>
                <w:sz w:val="20"/>
                <w:szCs w:val="20"/>
              </w:rPr>
            </w:pPr>
          </w:p>
        </w:tc>
        <w:tc>
          <w:tcPr>
            <w:tcW w:w="1194" w:type="dxa"/>
            <w:vMerge/>
          </w:tcPr>
          <w:p w14:paraId="3527212B" w14:textId="77777777" w:rsidR="000B4565" w:rsidRPr="00791606" w:rsidRDefault="000B4565" w:rsidP="00912E10">
            <w:pPr>
              <w:rPr>
                <w:rFonts w:asciiTheme="majorHAnsi" w:hAnsiTheme="majorHAnsi"/>
                <w:sz w:val="20"/>
                <w:szCs w:val="20"/>
              </w:rPr>
            </w:pPr>
          </w:p>
        </w:tc>
        <w:tc>
          <w:tcPr>
            <w:tcW w:w="1228" w:type="dxa"/>
            <w:vMerge/>
          </w:tcPr>
          <w:p w14:paraId="39303461" w14:textId="77777777" w:rsidR="000B4565" w:rsidRPr="00791606" w:rsidRDefault="000B4565" w:rsidP="00912E10">
            <w:pPr>
              <w:rPr>
                <w:rFonts w:asciiTheme="majorHAnsi" w:hAnsiTheme="majorHAnsi"/>
                <w:sz w:val="20"/>
                <w:szCs w:val="20"/>
              </w:rPr>
            </w:pPr>
          </w:p>
        </w:tc>
      </w:tr>
      <w:tr w:rsidR="000B4565" w:rsidRPr="00791606" w14:paraId="44EE1A7F" w14:textId="77777777" w:rsidTr="00912E10">
        <w:trPr>
          <w:trHeight w:val="40"/>
        </w:trPr>
        <w:tc>
          <w:tcPr>
            <w:tcW w:w="1118" w:type="dxa"/>
          </w:tcPr>
          <w:p w14:paraId="4E8FB4D3" w14:textId="77777777" w:rsidR="000B4565" w:rsidRPr="00791606" w:rsidRDefault="000B4565" w:rsidP="00912E10">
            <w:pPr>
              <w:rPr>
                <w:rFonts w:asciiTheme="majorHAnsi" w:hAnsiTheme="majorHAnsi"/>
                <w:sz w:val="20"/>
                <w:szCs w:val="20"/>
              </w:rPr>
            </w:pPr>
            <w:r w:rsidRPr="00791606">
              <w:rPr>
                <w:rFonts w:asciiTheme="majorHAnsi" w:hAnsiTheme="majorHAnsi"/>
                <w:sz w:val="20"/>
                <w:szCs w:val="20"/>
              </w:rPr>
              <w:t>Clinical pregnancy</w:t>
            </w:r>
          </w:p>
        </w:tc>
        <w:tc>
          <w:tcPr>
            <w:tcW w:w="1678" w:type="dxa"/>
          </w:tcPr>
          <w:p w14:paraId="7A18DF8F" w14:textId="77777777" w:rsidR="000B4565" w:rsidRPr="00791606" w:rsidRDefault="000B4565" w:rsidP="00912E10">
            <w:pPr>
              <w:rPr>
                <w:rFonts w:asciiTheme="majorHAnsi" w:hAnsiTheme="majorHAnsi"/>
                <w:sz w:val="20"/>
                <w:szCs w:val="20"/>
              </w:rPr>
            </w:pPr>
            <w:r w:rsidRPr="00791606">
              <w:rPr>
                <w:rFonts w:asciiTheme="majorHAnsi" w:hAnsiTheme="majorHAnsi"/>
                <w:sz w:val="20"/>
                <w:szCs w:val="20"/>
                <w:highlight w:val="yellow"/>
              </w:rPr>
              <w:t>349</w:t>
            </w:r>
            <w:r w:rsidRPr="00791606">
              <w:rPr>
                <w:rFonts w:asciiTheme="majorHAnsi" w:hAnsiTheme="majorHAnsi"/>
                <w:sz w:val="20"/>
                <w:szCs w:val="20"/>
              </w:rPr>
              <w:t xml:space="preserve"> per 1000</w:t>
            </w:r>
          </w:p>
        </w:tc>
        <w:tc>
          <w:tcPr>
            <w:tcW w:w="1838" w:type="dxa"/>
          </w:tcPr>
          <w:p w14:paraId="27457A25" w14:textId="77777777" w:rsidR="000B4565" w:rsidRPr="00791606" w:rsidRDefault="000B4565" w:rsidP="00912E10">
            <w:pPr>
              <w:rPr>
                <w:rFonts w:asciiTheme="majorHAnsi" w:hAnsiTheme="majorHAnsi"/>
                <w:sz w:val="20"/>
                <w:szCs w:val="20"/>
              </w:rPr>
            </w:pPr>
            <w:r w:rsidRPr="00791606">
              <w:rPr>
                <w:rFonts w:asciiTheme="majorHAnsi" w:hAnsiTheme="majorHAnsi"/>
                <w:sz w:val="20"/>
                <w:szCs w:val="20"/>
              </w:rPr>
              <w:t>360 per 1000</w:t>
            </w:r>
            <w:r w:rsidRPr="00791606">
              <w:rPr>
                <w:rFonts w:asciiTheme="majorHAnsi" w:hAnsiTheme="majorHAnsi"/>
                <w:sz w:val="20"/>
                <w:szCs w:val="20"/>
              </w:rPr>
              <w:br/>
              <w:t>(</w:t>
            </w:r>
            <w:r w:rsidRPr="00791606">
              <w:rPr>
                <w:rFonts w:asciiTheme="majorHAnsi" w:hAnsiTheme="majorHAnsi"/>
                <w:sz w:val="20"/>
                <w:szCs w:val="20"/>
                <w:highlight w:val="yellow"/>
              </w:rPr>
              <w:t>287 to 442</w:t>
            </w:r>
            <w:r w:rsidRPr="00791606">
              <w:rPr>
                <w:rFonts w:asciiTheme="majorHAnsi" w:hAnsiTheme="majorHAnsi"/>
                <w:sz w:val="20"/>
                <w:szCs w:val="20"/>
              </w:rPr>
              <w:t>)</w:t>
            </w:r>
          </w:p>
        </w:tc>
        <w:tc>
          <w:tcPr>
            <w:tcW w:w="1128" w:type="dxa"/>
          </w:tcPr>
          <w:p w14:paraId="2F6BA766" w14:textId="77777777" w:rsidR="000B4565" w:rsidRPr="00791606" w:rsidRDefault="000B4565" w:rsidP="00912E10">
            <w:pPr>
              <w:rPr>
                <w:rFonts w:asciiTheme="majorHAnsi" w:hAnsiTheme="majorHAnsi"/>
                <w:sz w:val="20"/>
                <w:szCs w:val="20"/>
              </w:rPr>
            </w:pPr>
            <w:r w:rsidRPr="00791606">
              <w:rPr>
                <w:rFonts w:asciiTheme="majorHAnsi" w:hAnsiTheme="majorHAnsi"/>
                <w:sz w:val="20"/>
                <w:szCs w:val="20"/>
              </w:rPr>
              <w:t>OR 1.05</w:t>
            </w:r>
            <w:r w:rsidRPr="00791606">
              <w:rPr>
                <w:rFonts w:asciiTheme="majorHAnsi" w:hAnsiTheme="majorHAnsi"/>
                <w:sz w:val="20"/>
                <w:szCs w:val="20"/>
              </w:rPr>
              <w:br/>
              <w:t>(0.75 to 1.48)</w:t>
            </w:r>
          </w:p>
        </w:tc>
        <w:tc>
          <w:tcPr>
            <w:tcW w:w="1393" w:type="dxa"/>
          </w:tcPr>
          <w:p w14:paraId="5001B23F" w14:textId="77777777" w:rsidR="000B4565" w:rsidRPr="00791606" w:rsidRDefault="000B4565" w:rsidP="00912E10">
            <w:pPr>
              <w:rPr>
                <w:rFonts w:asciiTheme="majorHAnsi" w:hAnsiTheme="majorHAnsi"/>
                <w:sz w:val="20"/>
                <w:szCs w:val="20"/>
              </w:rPr>
            </w:pPr>
            <w:r w:rsidRPr="00791606">
              <w:rPr>
                <w:rFonts w:asciiTheme="majorHAnsi" w:hAnsiTheme="majorHAnsi"/>
                <w:sz w:val="20"/>
                <w:szCs w:val="20"/>
              </w:rPr>
              <w:t>602 (4 studies)</w:t>
            </w:r>
          </w:p>
        </w:tc>
        <w:tc>
          <w:tcPr>
            <w:tcW w:w="1194" w:type="dxa"/>
          </w:tcPr>
          <w:p w14:paraId="6C1FEB95" w14:textId="77777777" w:rsidR="000B4565" w:rsidRPr="00791606" w:rsidRDefault="000B4565" w:rsidP="00912E10">
            <w:pPr>
              <w:rPr>
                <w:rFonts w:asciiTheme="majorHAnsi" w:hAnsiTheme="majorHAnsi" w:cstheme="minorHAnsi"/>
                <w:sz w:val="20"/>
                <w:szCs w:val="20"/>
                <w:shd w:val="clear" w:color="auto" w:fill="FFFFFF"/>
              </w:rPr>
            </w:pPr>
            <w:r w:rsidRPr="00791606">
              <w:rPr>
                <w:rFonts w:ascii="Cambria Math" w:hAnsi="Cambria Math" w:cs="Cambria Math"/>
                <w:sz w:val="20"/>
                <w:szCs w:val="20"/>
                <w:shd w:val="clear" w:color="auto" w:fill="FFFFFF"/>
              </w:rPr>
              <w:t>⊕⊕⊕⊝</w:t>
            </w:r>
          </w:p>
          <w:p w14:paraId="1F9DA506" w14:textId="77777777" w:rsidR="000B4565" w:rsidRPr="00791606" w:rsidRDefault="000B4565" w:rsidP="00912E10">
            <w:pPr>
              <w:rPr>
                <w:rFonts w:asciiTheme="majorHAnsi" w:hAnsiTheme="majorHAnsi"/>
                <w:sz w:val="20"/>
                <w:szCs w:val="20"/>
              </w:rPr>
            </w:pPr>
            <w:r w:rsidRPr="00791606">
              <w:rPr>
                <w:rFonts w:asciiTheme="majorHAnsi" w:hAnsiTheme="majorHAnsi"/>
                <w:sz w:val="20"/>
                <w:szCs w:val="20"/>
              </w:rPr>
              <w:t>moderate</w:t>
            </w:r>
          </w:p>
        </w:tc>
        <w:tc>
          <w:tcPr>
            <w:tcW w:w="1228" w:type="dxa"/>
          </w:tcPr>
          <w:p w14:paraId="7DD08E40" w14:textId="77777777" w:rsidR="000B4565" w:rsidRPr="00791606" w:rsidRDefault="000B4565" w:rsidP="00912E10">
            <w:pPr>
              <w:rPr>
                <w:rFonts w:asciiTheme="majorHAnsi" w:hAnsiTheme="majorHAnsi"/>
                <w:sz w:val="20"/>
                <w:szCs w:val="20"/>
              </w:rPr>
            </w:pPr>
            <w:r w:rsidRPr="00791606">
              <w:rPr>
                <w:rFonts w:asciiTheme="majorHAnsi" w:hAnsiTheme="majorHAnsi"/>
                <w:sz w:val="20"/>
                <w:szCs w:val="20"/>
              </w:rPr>
              <w:t>-</w:t>
            </w:r>
          </w:p>
        </w:tc>
      </w:tr>
    </w:tbl>
    <w:p w14:paraId="2BFFBE02" w14:textId="4210CC5B" w:rsidR="000B4565" w:rsidRDefault="4EDC140B" w:rsidP="00912E10">
      <w:pPr>
        <w:pStyle w:val="ListParagraph"/>
        <w:spacing w:before="120"/>
        <w:ind w:left="714" w:hanging="357"/>
      </w:pPr>
      <w:r>
        <w:t xml:space="preserve">Using the numbers in the ‘assumed’ and ‘corresponding’ risks columns of the </w:t>
      </w:r>
      <w:proofErr w:type="spellStart"/>
      <w:r>
        <w:t>SoF</w:t>
      </w:r>
      <w:r w:rsidR="01B8F298">
        <w:t>s</w:t>
      </w:r>
      <w:proofErr w:type="spellEnd"/>
      <w:r>
        <w:t>, convert into a percentage and round up e.g. 349 becomes 35%, and 287 to 442 becomes 29% to 44%.</w:t>
      </w:r>
    </w:p>
    <w:p w14:paraId="1FFC02C9" w14:textId="734EAAEA" w:rsidR="000B4565" w:rsidRPr="000B4565" w:rsidRDefault="000B4565" w:rsidP="00D35F6F">
      <w:pPr>
        <w:pStyle w:val="ListParagraph"/>
        <w:spacing w:before="120" w:after="240"/>
        <w:ind w:left="714" w:hanging="357"/>
        <w:contextualSpacing w:val="0"/>
      </w:pPr>
      <w:r>
        <w:t>The translation for this would be: “This suggests that in women with a 35% chance of clinical pregnancy using monitoring with TVUS plus serum oestradiol, the clinical pregnancy rate in women using TVUS alone will be between 29% and 44%.”</w:t>
      </w:r>
    </w:p>
    <w:p w14:paraId="133B16D9" w14:textId="21538081" w:rsidR="00D35F6F" w:rsidRDefault="00D35F6F" w:rsidP="00C04F64">
      <w:pPr>
        <w:pStyle w:val="Heading3"/>
        <w:jc w:val="center"/>
        <w:rPr>
          <w:rStyle w:val="Strong"/>
          <w:rFonts w:ascii="Source Sans Pro" w:eastAsiaTheme="minorHAnsi" w:hAnsi="Source Sans Pro" w:cstheme="minorBidi"/>
          <w:b/>
          <w:bCs/>
          <w:i w:val="0"/>
          <w:iCs w:val="0"/>
          <w:color w:val="auto"/>
          <w:sz w:val="24"/>
          <w:szCs w:val="24"/>
        </w:rPr>
      </w:pPr>
      <w:bookmarkStart w:id="92" w:name="_Toc207196222"/>
      <w:r w:rsidRPr="00D35F6F">
        <w:rPr>
          <w:rStyle w:val="Strong"/>
          <w:rFonts w:ascii="Source Sans Pro" w:eastAsiaTheme="minorHAnsi" w:hAnsi="Source Sans Pro" w:cstheme="minorBidi"/>
          <w:b/>
          <w:bCs/>
          <w:i w:val="0"/>
          <w:iCs w:val="0"/>
          <w:color w:val="auto"/>
          <w:sz w:val="24"/>
          <w:szCs w:val="24"/>
        </w:rPr>
        <w:t xml:space="preserve">Example text </w:t>
      </w:r>
      <w:r w:rsidR="00FD3E1D">
        <w:rPr>
          <w:rStyle w:val="Strong"/>
          <w:rFonts w:ascii="Source Sans Pro" w:eastAsiaTheme="minorHAnsi" w:hAnsi="Source Sans Pro" w:cstheme="minorBidi"/>
          <w:b/>
          <w:bCs/>
          <w:i w:val="0"/>
          <w:iCs w:val="0"/>
          <w:color w:val="auto"/>
          <w:sz w:val="24"/>
          <w:szCs w:val="24"/>
        </w:rPr>
        <w:t>using strategy 1</w:t>
      </w:r>
      <w:r w:rsidRPr="00D35F6F">
        <w:rPr>
          <w:rStyle w:val="Strong"/>
          <w:rFonts w:ascii="Source Sans Pro" w:eastAsiaTheme="minorHAnsi" w:hAnsi="Source Sans Pro" w:cstheme="minorBidi"/>
          <w:b/>
          <w:bCs/>
          <w:i w:val="0"/>
          <w:iCs w:val="0"/>
          <w:color w:val="auto"/>
          <w:sz w:val="24"/>
          <w:szCs w:val="24"/>
        </w:rPr>
        <w:t>:</w:t>
      </w:r>
      <w:bookmarkEnd w:id="92"/>
    </w:p>
    <w:p w14:paraId="1EF6ACE3" w14:textId="08788962" w:rsidR="009F7475" w:rsidRPr="008B280A" w:rsidRDefault="009F7475" w:rsidP="00B943BF">
      <w:pPr>
        <w:pStyle w:val="Heading3"/>
      </w:pPr>
      <w:bookmarkStart w:id="93" w:name="_Toc207196223"/>
      <w:r w:rsidRPr="008B280A">
        <w:t>1. Comparison of Treatment A versus Treatment B</w:t>
      </w:r>
      <w:bookmarkEnd w:id="93"/>
    </w:p>
    <w:p w14:paraId="7853361C" w14:textId="1D5680B0" w:rsidR="009F7475" w:rsidRPr="009D0E01" w:rsidRDefault="00BF2267" w:rsidP="009F7475">
      <w:pPr>
        <w:pStyle w:val="Heading4"/>
        <w:rPr>
          <w:b/>
          <w:bCs/>
          <w:color w:val="F58C2D" w:themeColor="background2"/>
        </w:rPr>
      </w:pPr>
      <w:r w:rsidRPr="009D0E01">
        <w:rPr>
          <w:b/>
          <w:bCs/>
          <w:color w:val="F58C2D" w:themeColor="background2"/>
        </w:rPr>
        <w:t>Critical</w:t>
      </w:r>
      <w:r w:rsidR="009F7475" w:rsidRPr="009D0E01">
        <w:rPr>
          <w:b/>
          <w:bCs/>
          <w:color w:val="F58C2D" w:themeColor="background2"/>
        </w:rPr>
        <w:t xml:space="preserve"> outcomes</w:t>
      </w:r>
    </w:p>
    <w:p w14:paraId="2B4FD279" w14:textId="77777777" w:rsidR="009F7475" w:rsidRPr="008B280A" w:rsidRDefault="009F7475" w:rsidP="009F7475">
      <w:pPr>
        <w:pStyle w:val="Heading4"/>
      </w:pPr>
      <w:r w:rsidRPr="008B280A">
        <w:t xml:space="preserve">1.1 Live birth </w:t>
      </w:r>
    </w:p>
    <w:p w14:paraId="7746BD14" w14:textId="71E4E221" w:rsidR="00242FF2" w:rsidRDefault="00242FF2" w:rsidP="00242FF2">
      <w:pPr>
        <w:pStyle w:val="Exampletext"/>
      </w:pPr>
      <w:r>
        <w:t>Three</w:t>
      </w:r>
      <w:r w:rsidRPr="00242FF2">
        <w:t xml:space="preserve"> stud</w:t>
      </w:r>
      <w:r>
        <w:t>ies</w:t>
      </w:r>
      <w:r w:rsidRPr="00242FF2">
        <w:t xml:space="preserve"> reported live birth and for </w:t>
      </w:r>
      <w:r>
        <w:t>one</w:t>
      </w:r>
      <w:r w:rsidRPr="00242FF2">
        <w:t xml:space="preserve"> stud</w:t>
      </w:r>
      <w:r>
        <w:t>y</w:t>
      </w:r>
      <w:r w:rsidRPr="00242FF2">
        <w:t>, we obtained this information after we contacted study authors</w:t>
      </w:r>
      <w:r>
        <w:t xml:space="preserve">. </w:t>
      </w:r>
    </w:p>
    <w:p w14:paraId="1E17BC84" w14:textId="172689A0" w:rsidR="00661038" w:rsidRDefault="00661038" w:rsidP="00242FF2">
      <w:pPr>
        <w:pStyle w:val="Exampletext"/>
      </w:pPr>
      <w:r w:rsidRPr="00661038">
        <w:rPr>
          <w:i w:val="0"/>
          <w:iCs w:val="0"/>
          <w:color w:val="auto"/>
        </w:rPr>
        <w:t>For review</w:t>
      </w:r>
      <w:r w:rsidR="00FB2351">
        <w:rPr>
          <w:i w:val="0"/>
          <w:iCs w:val="0"/>
          <w:color w:val="auto"/>
        </w:rPr>
        <w:t>s</w:t>
      </w:r>
      <w:r w:rsidRPr="00661038">
        <w:rPr>
          <w:i w:val="0"/>
          <w:iCs w:val="0"/>
          <w:color w:val="auto"/>
        </w:rPr>
        <w:t xml:space="preserve"> with RoB2</w:t>
      </w:r>
      <w:r>
        <w:t xml:space="preserve">: </w:t>
      </w:r>
      <w:r w:rsidRPr="00D830FE">
        <w:t xml:space="preserve">The studies included in this outcome were mostly judged to be of low risk for bias arising from the randomisation process and had some concerns with regard to all other bias domains leading to an overall judgement of some concerns with regard to these studies. </w:t>
      </w:r>
    </w:p>
    <w:p w14:paraId="77DEA99C" w14:textId="3E6F0E7F" w:rsidR="009D0E01" w:rsidRDefault="009D0E01" w:rsidP="009D0E01">
      <w:pPr>
        <w:pStyle w:val="Exampletext"/>
        <w:spacing w:after="0"/>
      </w:pPr>
      <w:r w:rsidRPr="008B280A">
        <w:t>1.1</w:t>
      </w:r>
      <w:r>
        <w:t>.1</w:t>
      </w:r>
      <w:r w:rsidRPr="008B280A">
        <w:t xml:space="preserve"> </w:t>
      </w:r>
      <w:r>
        <w:t>Primary analysis (</w:t>
      </w:r>
      <w:r w:rsidR="00D90B94">
        <w:t xml:space="preserve">(overall) </w:t>
      </w:r>
      <w:r>
        <w:t>low risk of bias only)</w:t>
      </w:r>
    </w:p>
    <w:p w14:paraId="341DAF06" w14:textId="18C43643" w:rsidR="009D0E01" w:rsidRDefault="7B669A5D" w:rsidP="009D0E01">
      <w:pPr>
        <w:pStyle w:val="Exampletext"/>
      </w:pPr>
      <w:r>
        <w:t>Due to the high risk of bias associated with some studies, we conducted a primary analysis excluding studies at high or unclear risk of bias</w:t>
      </w:r>
      <w:r w:rsidR="00B20D4E">
        <w:t xml:space="preserve"> /</w:t>
      </w:r>
      <w:r w:rsidR="00FF6789" w:rsidRPr="00FF6789">
        <w:t xml:space="preserve"> </w:t>
      </w:r>
      <w:r w:rsidR="00FF6789">
        <w:t>excluding studies with a high risk or some concerns with regard to bias overall</w:t>
      </w:r>
      <w:r>
        <w:t>. This analysis yielded one study (Blogs 2020). There may be little or no difference in live birth rate when comparing Treatment A to Treatment B (RR 1.11, 95% CI 0.78 to 1.59; I</w:t>
      </w:r>
      <w:r w:rsidRPr="621101DD">
        <w:rPr>
          <w:vertAlign w:val="superscript"/>
        </w:rPr>
        <w:t>2</w:t>
      </w:r>
      <w:r>
        <w:t xml:space="preserve"> = 21%, 1 study, 210 participants;</w:t>
      </w:r>
      <w:r w:rsidR="4AF83952">
        <w:t xml:space="preserve"> </w:t>
      </w:r>
      <w:r>
        <w:t xml:space="preserve">low-certainty evidence; Figure 4.) Evidence suggests that if the chance of live birth following Treatment B is assumed to be 34%, then the chance with Treatment A would be 27% to 55%. </w:t>
      </w:r>
    </w:p>
    <w:p w14:paraId="161C92EE" w14:textId="77777777" w:rsidR="00661038" w:rsidRDefault="00661038" w:rsidP="009D0E01">
      <w:pPr>
        <w:pStyle w:val="Exampletext"/>
      </w:pPr>
    </w:p>
    <w:p w14:paraId="71D03BA3" w14:textId="77777777" w:rsidR="009D0E01" w:rsidRDefault="009D0E01" w:rsidP="009D0E01">
      <w:pPr>
        <w:pStyle w:val="Exampletext"/>
        <w:spacing w:after="0"/>
      </w:pPr>
      <w:r w:rsidRPr="008B280A">
        <w:lastRenderedPageBreak/>
        <w:t>1.1</w:t>
      </w:r>
      <w:r>
        <w:t>.2</w:t>
      </w:r>
      <w:r w:rsidRPr="008B280A">
        <w:t xml:space="preserve"> </w:t>
      </w:r>
      <w:r>
        <w:t>Sensitivity analysis</w:t>
      </w:r>
    </w:p>
    <w:p w14:paraId="5C8CE0D6" w14:textId="06F15120" w:rsidR="009D0E01" w:rsidRDefault="7B669A5D" w:rsidP="009D0E01">
      <w:pPr>
        <w:pStyle w:val="Exampletext"/>
      </w:pPr>
      <w:r>
        <w:t>When all studies reporting cumulative live birth were included in the sensitivity analysis, we are uncertain of the effect of Treatment A compared to Treatment B on cumulative live birth rate (RR 1.00, 95% CI 0.92 to 1.09; I</w:t>
      </w:r>
      <w:r w:rsidRPr="621101DD">
        <w:rPr>
          <w:vertAlign w:val="superscript"/>
        </w:rPr>
        <w:t>2</w:t>
      </w:r>
      <w:r>
        <w:t xml:space="preserve"> = </w:t>
      </w:r>
      <w:r w:rsidR="40422CAD">
        <w:t>5</w:t>
      </w:r>
      <w:r>
        <w:t>2%, 3 studies, 621 participants;</w:t>
      </w:r>
      <w:bookmarkStart w:id="94" w:name="_Hlk108693835"/>
      <w:r>
        <w:t xml:space="preserve"> </w:t>
      </w:r>
      <w:bookmarkEnd w:id="94"/>
      <w:r>
        <w:t>very low-certainty evidence).</w:t>
      </w:r>
    </w:p>
    <w:p w14:paraId="239A5F11" w14:textId="77777777" w:rsidR="009D0E01" w:rsidRDefault="009D0E01" w:rsidP="009D0E01">
      <w:pPr>
        <w:pStyle w:val="Heading4"/>
      </w:pPr>
      <w:r w:rsidRPr="00367149">
        <w:t xml:space="preserve">1.2 Multiple pregnancy </w:t>
      </w:r>
    </w:p>
    <w:p w14:paraId="743DC32C" w14:textId="77777777" w:rsidR="009D0E01" w:rsidRDefault="009D0E01" w:rsidP="009D0E01">
      <w:pPr>
        <w:pStyle w:val="Exampletext"/>
      </w:pPr>
      <w:r>
        <w:t>Four studies reported multiple pregnancy rate (Blogs 2020; XX 2019; YY 2015; ZZ 2019).</w:t>
      </w:r>
    </w:p>
    <w:p w14:paraId="391739A9" w14:textId="77777777" w:rsidR="008B7DBE" w:rsidRDefault="00792D93" w:rsidP="008B7DBE">
      <w:pPr>
        <w:pStyle w:val="Exampletext"/>
      </w:pPr>
      <w:r w:rsidRPr="00661038">
        <w:rPr>
          <w:i w:val="0"/>
          <w:iCs w:val="0"/>
          <w:color w:val="auto"/>
        </w:rPr>
        <w:t>For review</w:t>
      </w:r>
      <w:r>
        <w:rPr>
          <w:i w:val="0"/>
          <w:iCs w:val="0"/>
          <w:color w:val="auto"/>
        </w:rPr>
        <w:t>s</w:t>
      </w:r>
      <w:r w:rsidRPr="00661038">
        <w:rPr>
          <w:i w:val="0"/>
          <w:iCs w:val="0"/>
          <w:color w:val="auto"/>
        </w:rPr>
        <w:t xml:space="preserve"> with RoB2</w:t>
      </w:r>
      <w:r>
        <w:rPr>
          <w:i w:val="0"/>
          <w:iCs w:val="0"/>
          <w:color w:val="auto"/>
        </w:rPr>
        <w:t xml:space="preserve">: </w:t>
      </w:r>
      <w:r w:rsidR="008B7DBE" w:rsidRPr="00D830FE">
        <w:t xml:space="preserve">The studies included in this outcome were mostly judged to be of low risk for bias arising from the randomisation process and had some concerns with regard to </w:t>
      </w:r>
      <w:r w:rsidR="008B7DBE">
        <w:t>b</w:t>
      </w:r>
      <w:r w:rsidR="008B7DBE" w:rsidRPr="00B253EA">
        <w:t>ias in selection of the reported result</w:t>
      </w:r>
      <w:r w:rsidR="008B7DBE">
        <w:t xml:space="preserve"> </w:t>
      </w:r>
      <w:r w:rsidR="008B7DBE" w:rsidRPr="00D830FE">
        <w:t>leading to an overall judgement of some concerns with regard to these studies.</w:t>
      </w:r>
      <w:r w:rsidR="008B7DBE">
        <w:t xml:space="preserve"> </w:t>
      </w:r>
    </w:p>
    <w:p w14:paraId="5A1EFFF5" w14:textId="4B0BD0B3" w:rsidR="00792D93" w:rsidRDefault="00792D93" w:rsidP="009D0E01">
      <w:pPr>
        <w:pStyle w:val="Exampletext"/>
      </w:pPr>
    </w:p>
    <w:p w14:paraId="00757170" w14:textId="77777777" w:rsidR="009D0E01" w:rsidRPr="008B280A" w:rsidRDefault="009D0E01" w:rsidP="009D0E01">
      <w:pPr>
        <w:pStyle w:val="Exampletext"/>
        <w:spacing w:after="0"/>
      </w:pPr>
      <w:r w:rsidRPr="008B280A">
        <w:t>1.</w:t>
      </w:r>
      <w:r>
        <w:t>2.1</w:t>
      </w:r>
      <w:r w:rsidRPr="008B280A">
        <w:t xml:space="preserve"> </w:t>
      </w:r>
      <w:r>
        <w:t>Primary analysis (low risk of bias only)</w:t>
      </w:r>
    </w:p>
    <w:p w14:paraId="348D924E" w14:textId="2D081647" w:rsidR="009D0E01" w:rsidRDefault="009D0E01" w:rsidP="009D0E01">
      <w:pPr>
        <w:pStyle w:val="Exampletext"/>
      </w:pPr>
      <w:r>
        <w:t>When the primary analysis was restricted to studies at low risk of selection bias</w:t>
      </w:r>
      <w:r w:rsidR="00FF6789">
        <w:t>/</w:t>
      </w:r>
      <w:r w:rsidR="009F14C3" w:rsidRPr="009F14C3">
        <w:t xml:space="preserve"> </w:t>
      </w:r>
      <w:r w:rsidR="009F14C3">
        <w:t>overall</w:t>
      </w:r>
      <w:r w:rsidR="009F14C3" w:rsidRPr="00E61336">
        <w:t xml:space="preserve"> low risk of bias</w:t>
      </w:r>
      <w:r>
        <w:t>, two studies were included. Treatment A may reduce multiple pregnancy rates compared with Treatment B (RR 0.10, 95% CI 0.02 to 0.28; I</w:t>
      </w:r>
      <w:r w:rsidRPr="6E4C3B38">
        <w:rPr>
          <w:vertAlign w:val="superscript"/>
        </w:rPr>
        <w:t>2</w:t>
      </w:r>
      <w:r>
        <w:t xml:space="preserve"> = 19%; 2 studies, 379 participants</w:t>
      </w:r>
      <w:bookmarkStart w:id="95" w:name="_Hlk108693865"/>
      <w:r>
        <w:t xml:space="preserve">, </w:t>
      </w:r>
      <w:bookmarkEnd w:id="95"/>
      <w:r>
        <w:t>low-certainty evidence). This suggests that if the risk of multiple pregnancy following Treatment B is 13%, then the risk following Treatment A would be 0% to 3%.</w:t>
      </w:r>
    </w:p>
    <w:p w14:paraId="36329227" w14:textId="77777777" w:rsidR="009D0E01" w:rsidRDefault="009D0E01" w:rsidP="009D0E01">
      <w:pPr>
        <w:pStyle w:val="Exampletext"/>
        <w:spacing w:after="0"/>
      </w:pPr>
      <w:r w:rsidRPr="008B280A">
        <w:t>1.1</w:t>
      </w:r>
      <w:r>
        <w:t>.2</w:t>
      </w:r>
      <w:r w:rsidRPr="008B280A">
        <w:t xml:space="preserve"> </w:t>
      </w:r>
      <w:r>
        <w:t>Sensitivity analysis</w:t>
      </w:r>
    </w:p>
    <w:p w14:paraId="4D1DC303" w14:textId="3218DA74" w:rsidR="009D0E01" w:rsidRPr="00DE77DD" w:rsidRDefault="7B669A5D" w:rsidP="009D0E01">
      <w:pPr>
        <w:pStyle w:val="Exampletext"/>
      </w:pPr>
      <w:r>
        <w:t>When all studies reporting multiple pregnancy were included in the sensitivity analysis, Treatment A probably reduces multiple pregnancy rates compared with Treatment B (RR 0.04, 95% CI 0.01 to 0.15, I</w:t>
      </w:r>
      <w:r w:rsidRPr="621101DD">
        <w:rPr>
          <w:vertAlign w:val="superscript"/>
        </w:rPr>
        <w:t>2</w:t>
      </w:r>
      <w:r>
        <w:t xml:space="preserve"> = </w:t>
      </w:r>
      <w:r w:rsidR="7F28283C">
        <w:t>2</w:t>
      </w:r>
      <w:r>
        <w:t>1%;</w:t>
      </w:r>
      <w:r w:rsidR="4E6BA7D0">
        <w:t xml:space="preserve"> </w:t>
      </w:r>
      <w:r>
        <w:t>4 studies, 811 participants;</w:t>
      </w:r>
      <w:bookmarkStart w:id="96" w:name="_Hlk108693875"/>
      <w:r>
        <w:t xml:space="preserve"> </w:t>
      </w:r>
      <w:bookmarkEnd w:id="96"/>
      <w:r>
        <w:t>moderate-certainty evidence</w:t>
      </w:r>
      <w:r w:rsidR="68985586">
        <w:t>.</w:t>
      </w:r>
    </w:p>
    <w:p w14:paraId="09CF2E59" w14:textId="77777777" w:rsidR="009D0E01" w:rsidRPr="00C77036" w:rsidRDefault="009D0E01" w:rsidP="009D0E01">
      <w:pPr>
        <w:pStyle w:val="Heading4"/>
        <w:rPr>
          <w:b/>
          <w:bCs/>
          <w:color w:val="F58C2D" w:themeColor="background2"/>
        </w:rPr>
      </w:pPr>
      <w:r w:rsidRPr="00C77036">
        <w:rPr>
          <w:b/>
          <w:bCs/>
          <w:color w:val="F58C2D" w:themeColor="background2"/>
        </w:rPr>
        <w:t>Important outcomes</w:t>
      </w:r>
    </w:p>
    <w:p w14:paraId="6C31C127" w14:textId="77777777" w:rsidR="009D0E01" w:rsidRPr="00367149" w:rsidRDefault="009D0E01" w:rsidP="009D0E01">
      <w:pPr>
        <w:pStyle w:val="Heading4"/>
      </w:pPr>
      <w:r w:rsidRPr="00367149">
        <w:t>1.3 Other adverse events</w:t>
      </w:r>
    </w:p>
    <w:p w14:paraId="3F776B37" w14:textId="39E874EB" w:rsidR="00CE36D5" w:rsidRDefault="009D0E01" w:rsidP="00085B76">
      <w:pPr>
        <w:pStyle w:val="Exampletext"/>
      </w:pPr>
      <w:r>
        <w:t>No studies reported on other adverse events</w:t>
      </w:r>
    </w:p>
    <w:p w14:paraId="63590534" w14:textId="77777777" w:rsidR="00FD3E1D" w:rsidRDefault="00FD3E1D" w:rsidP="00FD3E1D">
      <w:pPr>
        <w:pStyle w:val="ListParagraph"/>
      </w:pPr>
      <w:r>
        <w:t xml:space="preserve">When using strategy 1: if there are no studies at low risk of bias to include in the primary analysis, ensure you report this and report the sensitivity analysis including all studies reporting the outcome of interest. </w:t>
      </w:r>
    </w:p>
    <w:p w14:paraId="69298F21" w14:textId="77777777" w:rsidR="00FD3E1D" w:rsidRDefault="00FD3E1D" w:rsidP="00FD3E1D">
      <w:pPr>
        <w:pStyle w:val="ListParagraph"/>
        <w:numPr>
          <w:ilvl w:val="0"/>
          <w:numId w:val="0"/>
        </w:numPr>
        <w:spacing w:after="60"/>
        <w:ind w:left="720"/>
        <w:contextualSpacing w:val="0"/>
      </w:pPr>
      <w:r>
        <w:t>For example:</w:t>
      </w:r>
    </w:p>
    <w:p w14:paraId="7A64CCC3" w14:textId="77777777" w:rsidR="00FD3E1D" w:rsidRPr="005C03DE" w:rsidRDefault="00FD3E1D" w:rsidP="00FD3E1D">
      <w:pPr>
        <w:pStyle w:val="ListParagraph"/>
        <w:numPr>
          <w:ilvl w:val="0"/>
          <w:numId w:val="0"/>
        </w:numPr>
        <w:ind w:left="720"/>
        <w:rPr>
          <w:i/>
          <w:iCs/>
          <w:color w:val="4E4E4E" w:themeColor="accent3" w:themeShade="BF"/>
        </w:rPr>
      </w:pPr>
      <w:r w:rsidRPr="005C03DE">
        <w:rPr>
          <w:i/>
          <w:iCs/>
          <w:color w:val="4E4E4E" w:themeColor="accent3" w:themeShade="BF"/>
        </w:rPr>
        <w:t xml:space="preserve">1.4.1 Primary analysis (overall low risk of bias only) </w:t>
      </w:r>
    </w:p>
    <w:p w14:paraId="081044A3" w14:textId="77777777" w:rsidR="00FD3E1D" w:rsidRPr="00DC2FF4" w:rsidRDefault="00FD3E1D" w:rsidP="00FD3E1D">
      <w:pPr>
        <w:pStyle w:val="ListParagraph"/>
        <w:numPr>
          <w:ilvl w:val="0"/>
          <w:numId w:val="0"/>
        </w:numPr>
        <w:spacing w:after="60"/>
        <w:ind w:left="720"/>
        <w:contextualSpacing w:val="0"/>
        <w:rPr>
          <w:i/>
          <w:iCs/>
          <w:color w:val="4E4E4E" w:themeColor="accent3" w:themeShade="BF"/>
        </w:rPr>
      </w:pPr>
      <w:r w:rsidRPr="005C03DE">
        <w:rPr>
          <w:i/>
          <w:iCs/>
          <w:color w:val="4E4E4E" w:themeColor="accent3" w:themeShade="BF"/>
        </w:rPr>
        <w:t>This analysis was not performed, as no studies were at low risk of bias</w:t>
      </w:r>
      <w:r>
        <w:rPr>
          <w:i/>
          <w:iCs/>
          <w:color w:val="4E4E4E" w:themeColor="accent3" w:themeShade="BF"/>
        </w:rPr>
        <w:t>.</w:t>
      </w:r>
    </w:p>
    <w:p w14:paraId="7325D4FD" w14:textId="69DD61AB" w:rsidR="00FD3E1D" w:rsidRDefault="00FD3E1D" w:rsidP="00FD3E1D">
      <w:pPr>
        <w:pStyle w:val="ListParagraph"/>
      </w:pPr>
      <w:r>
        <w:t>If you are using s</w:t>
      </w:r>
      <w:r w:rsidRPr="00B8129D">
        <w:t>trategy 2</w:t>
      </w:r>
      <w:r>
        <w:t xml:space="preserve">, you will need to </w:t>
      </w:r>
      <w:r w:rsidRPr="00B8129D">
        <w:t>list results for the different levels of risk of bias</w:t>
      </w:r>
      <w:r>
        <w:t xml:space="preserve"> e.g. 1.1.1 studies with low risk of bias, 1.1.2 studies with unclear risk of bias, 1.1.3 studies at high risk of bias, 1.1.4 all studies regardless of bias.</w:t>
      </w:r>
    </w:p>
    <w:p w14:paraId="6F1E5CBD" w14:textId="77777777" w:rsidR="00FD3E1D" w:rsidRDefault="00FD3E1D">
      <w:pPr>
        <w:pStyle w:val="ListParagraph"/>
      </w:pPr>
      <w:r>
        <w:t>If using strategy 3: present results under each outcome and add details on sensitivity analysis under the relevant outcome as defined in the methods.</w:t>
      </w:r>
    </w:p>
    <w:p w14:paraId="7AD8B904" w14:textId="77777777" w:rsidR="00ED0401" w:rsidRPr="00915895" w:rsidRDefault="00ED0401" w:rsidP="00ED0401">
      <w:pPr>
        <w:pStyle w:val="ListParagraph"/>
      </w:pPr>
      <w:r w:rsidRPr="00915895">
        <w:t xml:space="preserve">Don’t forget to report all pre-specified sensitivity and subgroup analysis. </w:t>
      </w:r>
    </w:p>
    <w:p w14:paraId="1DED1EB5" w14:textId="77777777" w:rsidR="009A17E4" w:rsidRDefault="009A17E4" w:rsidP="009A17E4"/>
    <w:p w14:paraId="5C72A924" w14:textId="77777777" w:rsidR="009A17E4" w:rsidRDefault="009A17E4" w:rsidP="009A17E4">
      <w:pPr>
        <w:rPr>
          <w:b/>
          <w:i/>
          <w:color w:val="F58C2D" w:themeColor="background2"/>
          <w:sz w:val="26"/>
          <w:szCs w:val="26"/>
        </w:rPr>
      </w:pPr>
      <w:r w:rsidRPr="00670EFF">
        <w:rPr>
          <w:b/>
          <w:i/>
          <w:color w:val="F58C2D" w:themeColor="background2"/>
          <w:sz w:val="26"/>
          <w:szCs w:val="26"/>
        </w:rPr>
        <w:lastRenderedPageBreak/>
        <w:t>Equity assessment</w:t>
      </w:r>
    </w:p>
    <w:p w14:paraId="35CFB3CE" w14:textId="77777777" w:rsidR="009A17E4" w:rsidRPr="00915895" w:rsidRDefault="009A17E4" w:rsidP="009A17E4">
      <w:pPr>
        <w:rPr>
          <w:sz w:val="22"/>
          <w:szCs w:val="22"/>
        </w:rPr>
      </w:pPr>
      <w:r w:rsidRPr="00915895">
        <w:rPr>
          <w:sz w:val="22"/>
          <w:szCs w:val="22"/>
        </w:rPr>
        <w:t>If the review does not consider health inequity, leave this section blank and it will not publish.</w:t>
      </w:r>
    </w:p>
    <w:p w14:paraId="7C31A49F" w14:textId="77777777" w:rsidR="009A17E4" w:rsidRPr="00915895" w:rsidRDefault="009A17E4" w:rsidP="009A17E4">
      <w:pPr>
        <w:rPr>
          <w:b/>
          <w:i/>
          <w:color w:val="F58C2D" w:themeColor="background2"/>
          <w:sz w:val="26"/>
          <w:szCs w:val="26"/>
        </w:rPr>
      </w:pPr>
      <w:r w:rsidRPr="00915895">
        <w:rPr>
          <w:b/>
          <w:i/>
          <w:color w:val="F58C2D" w:themeColor="background2"/>
          <w:sz w:val="26"/>
          <w:szCs w:val="26"/>
        </w:rPr>
        <w:t>Reporting biases</w:t>
      </w:r>
    </w:p>
    <w:p w14:paraId="17857035" w14:textId="77777777" w:rsidR="009A17E4" w:rsidRPr="00915895" w:rsidRDefault="009A17E4" w:rsidP="009A17E4">
      <w:pPr>
        <w:rPr>
          <w:sz w:val="22"/>
          <w:szCs w:val="22"/>
        </w:rPr>
      </w:pPr>
      <w:r w:rsidRPr="00915895">
        <w:rPr>
          <w:sz w:val="22"/>
          <w:szCs w:val="22"/>
        </w:rPr>
        <w:t>Present assessments of risk of bias due to missing results (arising from reporting biases) for each synthesis assessed. If not applicable for the review, leave this section empty, and it will not be published.</w:t>
      </w:r>
    </w:p>
    <w:p w14:paraId="24630876" w14:textId="57B0D88E" w:rsidR="009A17E4" w:rsidRPr="00CE36D5" w:rsidRDefault="009A17E4" w:rsidP="009A17E4">
      <w:pPr>
        <w:sectPr w:rsidR="009A17E4" w:rsidRPr="00CE36D5">
          <w:headerReference w:type="default" r:id="rId69"/>
          <w:pgSz w:w="11906" w:h="16838"/>
          <w:pgMar w:top="1440" w:right="1440" w:bottom="1440" w:left="1440" w:header="708" w:footer="708" w:gutter="0"/>
          <w:cols w:space="708"/>
          <w:docGrid w:linePitch="360"/>
        </w:sectPr>
      </w:pPr>
    </w:p>
    <w:p w14:paraId="1B0D08AA" w14:textId="7DEB4F5E" w:rsidR="00FD2813" w:rsidRPr="00CF4E74" w:rsidRDefault="006C3086" w:rsidP="0068231D">
      <w:pPr>
        <w:pStyle w:val="Heading2"/>
      </w:pPr>
      <w:bookmarkStart w:id="97" w:name="_Toc207196224"/>
      <w:r w:rsidRPr="00CF4E74">
        <w:lastRenderedPageBreak/>
        <w:t>GRADE</w:t>
      </w:r>
      <w:r w:rsidR="00FD2813" w:rsidRPr="00CF4E74">
        <w:t xml:space="preserve"> </w:t>
      </w:r>
      <w:r w:rsidRPr="00CF4E74">
        <w:t xml:space="preserve">evidence </w:t>
      </w:r>
      <w:r w:rsidR="00FD2813" w:rsidRPr="00CF4E74">
        <w:t>table</w:t>
      </w:r>
      <w:r w:rsidRPr="00CF4E74">
        <w:t xml:space="preserve"> </w:t>
      </w:r>
      <w:r w:rsidR="00F54C3D" w:rsidRPr="00CF4E74">
        <w:t>– suggested statements</w:t>
      </w:r>
      <w:bookmarkEnd w:id="97"/>
    </w:p>
    <w:p w14:paraId="53FC16F7" w14:textId="59895C30" w:rsidR="00C55B9B" w:rsidRDefault="00C55B9B" w:rsidP="00C55B9B">
      <w:r w:rsidRPr="00C55B9B">
        <w:t xml:space="preserve">The following wording </w:t>
      </w:r>
      <w:r w:rsidR="003D4F9E">
        <w:t>should</w:t>
      </w:r>
      <w:r w:rsidRPr="00C55B9B">
        <w:t xml:space="preserve"> be used for interpretation of findings:</w:t>
      </w:r>
    </w:p>
    <w:p w14:paraId="41BF96C6" w14:textId="77777777" w:rsidR="00235ACD" w:rsidRPr="00235ACD" w:rsidRDefault="00235ACD" w:rsidP="00235ACD">
      <w:pPr>
        <w:widowControl w:val="0"/>
        <w:autoSpaceDE w:val="0"/>
        <w:autoSpaceDN w:val="0"/>
        <w:spacing w:before="10" w:after="0" w:line="240" w:lineRule="auto"/>
        <w:rPr>
          <w:rFonts w:ascii="Arial" w:eastAsia="Times New Roman" w:hAnsi="Times New Roman" w:cs="Times New Roman"/>
          <w:sz w:val="3"/>
          <w:szCs w:val="20"/>
          <w:lang w:val="en-US" w:eastAsia="en-US" w:bidi="ar-SA"/>
        </w:rPr>
      </w:pPr>
    </w:p>
    <w:p w14:paraId="6E07F515" w14:textId="25B2DCB8" w:rsidR="00235ACD" w:rsidRPr="00235ACD" w:rsidRDefault="00235ACD" w:rsidP="00235ACD">
      <w:pPr>
        <w:widowControl w:val="0"/>
        <w:autoSpaceDE w:val="0"/>
        <w:autoSpaceDN w:val="0"/>
        <w:spacing w:after="0" w:line="20" w:lineRule="exact"/>
        <w:ind w:left="176"/>
        <w:rPr>
          <w:rFonts w:ascii="Arial" w:eastAsia="Times New Roman" w:hAnsi="Times New Roman" w:cs="Times New Roman"/>
          <w:sz w:val="2"/>
          <w:szCs w:val="20"/>
          <w:lang w:val="en-US" w:eastAsia="en-US" w:bidi="ar-SA"/>
        </w:rPr>
      </w:pPr>
    </w:p>
    <w:p w14:paraId="42520796" w14:textId="10E8B90D" w:rsidR="00235ACD" w:rsidRPr="00235ACD" w:rsidRDefault="00235ACD" w:rsidP="00235ACD">
      <w:pPr>
        <w:widowControl w:val="0"/>
        <w:autoSpaceDE w:val="0"/>
        <w:autoSpaceDN w:val="0"/>
        <w:spacing w:after="0" w:line="240" w:lineRule="auto"/>
        <w:rPr>
          <w:rFonts w:ascii="Arial" w:eastAsia="Times New Roman" w:hAnsi="Times New Roman" w:cs="Times New Roman"/>
          <w:sz w:val="20"/>
          <w:szCs w:val="20"/>
          <w:lang w:val="en-US" w:eastAsia="en-US" w:bidi="ar-SA"/>
        </w:rPr>
      </w:pPr>
      <w:r>
        <w:rPr>
          <w:noProof/>
        </w:rPr>
        <w:drawing>
          <wp:inline distT="0" distB="0" distL="0" distR="0" wp14:anchorId="4B0FD07C" wp14:editId="38BDF7B2">
            <wp:extent cx="5588635" cy="57315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0"/>
                    <a:stretch>
                      <a:fillRect/>
                    </a:stretch>
                  </pic:blipFill>
                  <pic:spPr>
                    <a:xfrm>
                      <a:off x="0" y="0"/>
                      <a:ext cx="5588635" cy="5731510"/>
                    </a:xfrm>
                    <a:prstGeom prst="rect">
                      <a:avLst/>
                    </a:prstGeom>
                  </pic:spPr>
                </pic:pic>
              </a:graphicData>
            </a:graphic>
          </wp:inline>
        </w:drawing>
      </w:r>
    </w:p>
    <w:p w14:paraId="05A295DA" w14:textId="512E58E9" w:rsidR="00235ACD" w:rsidRPr="00C22753" w:rsidRDefault="00C10534" w:rsidP="00C55B9B">
      <w:pPr>
        <w:rPr>
          <w:sz w:val="20"/>
          <w:szCs w:val="20"/>
        </w:rPr>
      </w:pPr>
      <w:r w:rsidRPr="00C22753">
        <w:rPr>
          <w:sz w:val="20"/>
          <w:szCs w:val="20"/>
        </w:rPr>
        <w:t>The range of effects sizes compatible with the confidence interval is important. Consider explicitly describing the range of effects compatible with the CI to convey a clear message.</w:t>
      </w:r>
    </w:p>
    <w:p w14:paraId="4033AA6A" w14:textId="77777777" w:rsidR="00C10534" w:rsidRDefault="00C10534" w:rsidP="00C55B9B"/>
    <w:p w14:paraId="0174E466" w14:textId="77777777" w:rsidR="00512E0B" w:rsidRDefault="00512E0B" w:rsidP="00C55B9B">
      <w:pPr>
        <w:spacing w:after="0"/>
        <w:rPr>
          <w:sz w:val="20"/>
          <w:szCs w:val="20"/>
        </w:rPr>
      </w:pPr>
    </w:p>
    <w:p w14:paraId="3F421114" w14:textId="55C7F7F3" w:rsidR="007D19F9" w:rsidRPr="00512E0B" w:rsidRDefault="007D19F9" w:rsidP="007D19F9">
      <w:pPr>
        <w:spacing w:after="0"/>
        <w:rPr>
          <w:sz w:val="20"/>
          <w:szCs w:val="20"/>
        </w:rPr>
        <w:sectPr w:rsidR="007D19F9" w:rsidRPr="00512E0B" w:rsidSect="00235ACD">
          <w:headerReference w:type="default" r:id="rId71"/>
          <w:pgSz w:w="11906" w:h="16838"/>
          <w:pgMar w:top="1440" w:right="1440" w:bottom="1440" w:left="1440" w:header="708" w:footer="708" w:gutter="0"/>
          <w:cols w:space="708"/>
          <w:docGrid w:linePitch="360"/>
        </w:sectPr>
      </w:pPr>
      <w:r w:rsidRPr="00512E0B">
        <w:rPr>
          <w:rFonts w:ascii="Segoe UI" w:hAnsi="Segoe UI" w:cs="Segoe UI"/>
          <w:color w:val="212121"/>
          <w:sz w:val="20"/>
          <w:szCs w:val="20"/>
          <w:shd w:val="clear" w:color="auto" w:fill="FFFFFF"/>
        </w:rPr>
        <w:t xml:space="preserve">Santesso N, Glenton C, </w:t>
      </w:r>
      <w:proofErr w:type="spellStart"/>
      <w:r w:rsidRPr="00512E0B">
        <w:rPr>
          <w:rFonts w:ascii="Segoe UI" w:hAnsi="Segoe UI" w:cs="Segoe UI"/>
          <w:color w:val="212121"/>
          <w:sz w:val="20"/>
          <w:szCs w:val="20"/>
          <w:shd w:val="clear" w:color="auto" w:fill="FFFFFF"/>
        </w:rPr>
        <w:t>Dahm</w:t>
      </w:r>
      <w:proofErr w:type="spellEnd"/>
      <w:r w:rsidRPr="00512E0B">
        <w:rPr>
          <w:rFonts w:ascii="Segoe UI" w:hAnsi="Segoe UI" w:cs="Segoe UI"/>
          <w:color w:val="212121"/>
          <w:sz w:val="20"/>
          <w:szCs w:val="20"/>
          <w:shd w:val="clear" w:color="auto" w:fill="FFFFFF"/>
        </w:rPr>
        <w:t xml:space="preserve"> P, Garner P, </w:t>
      </w:r>
      <w:proofErr w:type="spellStart"/>
      <w:r w:rsidRPr="00512E0B">
        <w:rPr>
          <w:rFonts w:ascii="Segoe UI" w:hAnsi="Segoe UI" w:cs="Segoe UI"/>
          <w:color w:val="212121"/>
          <w:sz w:val="20"/>
          <w:szCs w:val="20"/>
          <w:shd w:val="clear" w:color="auto" w:fill="FFFFFF"/>
        </w:rPr>
        <w:t>Akl</w:t>
      </w:r>
      <w:proofErr w:type="spellEnd"/>
      <w:r w:rsidRPr="00512E0B">
        <w:rPr>
          <w:rFonts w:ascii="Segoe UI" w:hAnsi="Segoe UI" w:cs="Segoe UI"/>
          <w:color w:val="212121"/>
          <w:sz w:val="20"/>
          <w:szCs w:val="20"/>
          <w:shd w:val="clear" w:color="auto" w:fill="FFFFFF"/>
        </w:rPr>
        <w:t xml:space="preserve"> EA, </w:t>
      </w:r>
      <w:proofErr w:type="spellStart"/>
      <w:r w:rsidRPr="00512E0B">
        <w:rPr>
          <w:rFonts w:ascii="Segoe UI" w:hAnsi="Segoe UI" w:cs="Segoe UI"/>
          <w:color w:val="212121"/>
          <w:sz w:val="20"/>
          <w:szCs w:val="20"/>
          <w:shd w:val="clear" w:color="auto" w:fill="FFFFFF"/>
        </w:rPr>
        <w:t>Alper</w:t>
      </w:r>
      <w:proofErr w:type="spellEnd"/>
      <w:r w:rsidRPr="00512E0B">
        <w:rPr>
          <w:rFonts w:ascii="Segoe UI" w:hAnsi="Segoe UI" w:cs="Segoe UI"/>
          <w:color w:val="212121"/>
          <w:sz w:val="20"/>
          <w:szCs w:val="20"/>
          <w:shd w:val="clear" w:color="auto" w:fill="FFFFFF"/>
        </w:rPr>
        <w:t xml:space="preserve"> B</w:t>
      </w:r>
      <w:r>
        <w:rPr>
          <w:rFonts w:ascii="Segoe UI" w:hAnsi="Segoe UI" w:cs="Segoe UI"/>
          <w:color w:val="212121"/>
          <w:sz w:val="20"/>
          <w:szCs w:val="20"/>
          <w:shd w:val="clear" w:color="auto" w:fill="FFFFFF"/>
        </w:rPr>
        <w:t xml:space="preserve"> et al</w:t>
      </w:r>
      <w:r w:rsidRPr="00512E0B">
        <w:rPr>
          <w:rFonts w:ascii="Segoe UI" w:hAnsi="Segoe UI" w:cs="Segoe UI"/>
          <w:color w:val="212121"/>
          <w:sz w:val="20"/>
          <w:szCs w:val="20"/>
          <w:shd w:val="clear" w:color="auto" w:fill="FFFFFF"/>
        </w:rPr>
        <w:t>. GRADE guidelines 26: informative statements to communicate the findings of systematic reviews of interventions. J</w:t>
      </w:r>
      <w:r>
        <w:rPr>
          <w:rFonts w:ascii="Segoe UI" w:hAnsi="Segoe UI" w:cs="Segoe UI"/>
          <w:color w:val="212121"/>
          <w:sz w:val="20"/>
          <w:szCs w:val="20"/>
          <w:shd w:val="clear" w:color="auto" w:fill="FFFFFF"/>
        </w:rPr>
        <w:t>ournal of</w:t>
      </w:r>
      <w:r w:rsidRPr="00512E0B">
        <w:rPr>
          <w:rFonts w:ascii="Segoe UI" w:hAnsi="Segoe UI" w:cs="Segoe UI"/>
          <w:color w:val="212121"/>
          <w:sz w:val="20"/>
          <w:szCs w:val="20"/>
          <w:shd w:val="clear" w:color="auto" w:fill="FFFFFF"/>
        </w:rPr>
        <w:t xml:space="preserve"> Clin</w:t>
      </w:r>
      <w:r>
        <w:rPr>
          <w:rFonts w:ascii="Segoe UI" w:hAnsi="Segoe UI" w:cs="Segoe UI"/>
          <w:color w:val="212121"/>
          <w:sz w:val="20"/>
          <w:szCs w:val="20"/>
          <w:shd w:val="clear" w:color="auto" w:fill="FFFFFF"/>
        </w:rPr>
        <w:t>ical</w:t>
      </w:r>
      <w:r w:rsidRPr="00512E0B">
        <w:rPr>
          <w:rFonts w:ascii="Segoe UI" w:hAnsi="Segoe UI" w:cs="Segoe UI"/>
          <w:color w:val="212121"/>
          <w:sz w:val="20"/>
          <w:szCs w:val="20"/>
          <w:shd w:val="clear" w:color="auto" w:fill="FFFFFF"/>
        </w:rPr>
        <w:t xml:space="preserve"> Epidemiol</w:t>
      </w:r>
      <w:r>
        <w:rPr>
          <w:rFonts w:ascii="Segoe UI" w:hAnsi="Segoe UI" w:cs="Segoe UI"/>
          <w:color w:val="212121"/>
          <w:sz w:val="20"/>
          <w:szCs w:val="20"/>
          <w:shd w:val="clear" w:color="auto" w:fill="FFFFFF"/>
        </w:rPr>
        <w:t>ogy.</w:t>
      </w:r>
      <w:r w:rsidRPr="00512E0B">
        <w:rPr>
          <w:rFonts w:ascii="Segoe UI" w:hAnsi="Segoe UI" w:cs="Segoe UI"/>
          <w:color w:val="212121"/>
          <w:sz w:val="20"/>
          <w:szCs w:val="20"/>
          <w:shd w:val="clear" w:color="auto" w:fill="FFFFFF"/>
        </w:rPr>
        <w:t xml:space="preserve"> 2020 Mar;119:126-135. </w:t>
      </w:r>
      <w:proofErr w:type="spellStart"/>
      <w:r w:rsidRPr="00512E0B">
        <w:rPr>
          <w:rFonts w:ascii="Segoe UI" w:hAnsi="Segoe UI" w:cs="Segoe UI"/>
          <w:color w:val="212121"/>
          <w:sz w:val="20"/>
          <w:szCs w:val="20"/>
          <w:shd w:val="clear" w:color="auto" w:fill="FFFFFF"/>
        </w:rPr>
        <w:t>doi</w:t>
      </w:r>
      <w:proofErr w:type="spellEnd"/>
      <w:r w:rsidRPr="00512E0B">
        <w:rPr>
          <w:rFonts w:ascii="Segoe UI" w:hAnsi="Segoe UI" w:cs="Segoe UI"/>
          <w:color w:val="212121"/>
          <w:sz w:val="20"/>
          <w:szCs w:val="20"/>
          <w:shd w:val="clear" w:color="auto" w:fill="FFFFFF"/>
        </w:rPr>
        <w:t xml:space="preserve">: 10.1016/j.jclinepi.2019.10.014. </w:t>
      </w:r>
      <w:r w:rsidR="00F1239D">
        <w:rPr>
          <w:rFonts w:ascii="Segoe UI" w:hAnsi="Segoe UI" w:cs="Segoe UI"/>
          <w:color w:val="212121"/>
          <w:sz w:val="20"/>
          <w:szCs w:val="20"/>
          <w:shd w:val="clear" w:color="auto" w:fill="FFFFFF"/>
        </w:rPr>
        <w:t xml:space="preserve"> See table on page 131.</w:t>
      </w:r>
    </w:p>
    <w:p w14:paraId="5B855127" w14:textId="465F0F08" w:rsidR="00C0249D" w:rsidRPr="002878FC" w:rsidRDefault="00C0249D" w:rsidP="00186FC0">
      <w:pPr>
        <w:pStyle w:val="Heading1"/>
      </w:pPr>
      <w:bookmarkStart w:id="98" w:name="_Toc207196225"/>
      <w:r w:rsidRPr="002878FC">
        <w:lastRenderedPageBreak/>
        <w:t xml:space="preserve">Part </w:t>
      </w:r>
      <w:r>
        <w:fldChar w:fldCharType="begin"/>
      </w:r>
      <w:r>
        <w:instrText xml:space="preserve"> SEQ Part \* ALPHABETIC </w:instrText>
      </w:r>
      <w:r>
        <w:fldChar w:fldCharType="separate"/>
      </w:r>
      <w:r w:rsidR="0068231D">
        <w:rPr>
          <w:noProof/>
        </w:rPr>
        <w:t>F</w:t>
      </w:r>
      <w:r>
        <w:rPr>
          <w:noProof/>
        </w:rPr>
        <w:fldChar w:fldCharType="end"/>
      </w:r>
      <w:r w:rsidRPr="002878FC">
        <w:t xml:space="preserve">- </w:t>
      </w:r>
      <w:r w:rsidR="001B49FF" w:rsidRPr="002878FC">
        <w:t>Discussion</w:t>
      </w:r>
      <w:bookmarkEnd w:id="98"/>
      <w:r w:rsidR="001B49FF" w:rsidRPr="002878FC">
        <w:t xml:space="preserve"> </w:t>
      </w:r>
    </w:p>
    <w:p w14:paraId="24873F27" w14:textId="6761C2A8" w:rsidR="00C0249D" w:rsidRDefault="00C0249D" w:rsidP="0068231D">
      <w:pPr>
        <w:pStyle w:val="Quote"/>
        <w:rPr>
          <w:i w:val="0"/>
          <w:iCs w:val="0"/>
        </w:rPr>
      </w:pPr>
      <w:r w:rsidRPr="00DA4968">
        <w:rPr>
          <w:i w:val="0"/>
          <w:iCs w:val="0"/>
        </w:rPr>
        <w:t>No text should appear directly under this heading</w:t>
      </w:r>
    </w:p>
    <w:p w14:paraId="738E89EA" w14:textId="77777777" w:rsidR="00C0249D" w:rsidRPr="00C22753" w:rsidRDefault="00C0249D" w:rsidP="0068231D">
      <w:pPr>
        <w:pStyle w:val="Heading2example"/>
        <w:rPr>
          <w:color w:val="F58C2D" w:themeColor="background2"/>
        </w:rPr>
      </w:pPr>
      <w:bookmarkStart w:id="99" w:name="_Toc207196226"/>
      <w:r w:rsidRPr="00C22753">
        <w:rPr>
          <w:color w:val="F58C2D" w:themeColor="background2"/>
        </w:rPr>
        <w:t>Summary of main results</w:t>
      </w:r>
      <w:bookmarkEnd w:id="99"/>
    </w:p>
    <w:p w14:paraId="3E4DD28A" w14:textId="448EA16C" w:rsidR="00C0249D" w:rsidRPr="00C0249D" w:rsidRDefault="00C0249D" w:rsidP="00C0249D">
      <w:pPr>
        <w:pStyle w:val="ListParagraph"/>
      </w:pPr>
      <w:r w:rsidRPr="00C0249D">
        <w:t>Briefly summarise the main review findings, directly addressing the objectives. Highlight an</w:t>
      </w:r>
      <w:r w:rsidR="00E82814">
        <w:t>y</w:t>
      </w:r>
      <w:r w:rsidRPr="00C0249D">
        <w:t xml:space="preserve"> outstanding uncertainties, balancing important benefits against important harms. Express results in the most consumer-friendly way possible. Refer to</w:t>
      </w:r>
      <w:r w:rsidR="009C02FC">
        <w:t xml:space="preserve"> </w:t>
      </w:r>
      <w:r w:rsidR="00E82814">
        <w:t>certainty</w:t>
      </w:r>
      <w:r w:rsidRPr="00C0249D">
        <w:t xml:space="preserve"> of</w:t>
      </w:r>
      <w:r w:rsidR="00575FAF">
        <w:t xml:space="preserve"> the</w:t>
      </w:r>
      <w:r w:rsidRPr="00C0249D">
        <w:t xml:space="preserve"> evidence from</w:t>
      </w:r>
      <w:r w:rsidR="007D77F4">
        <w:t xml:space="preserve"> </w:t>
      </w:r>
      <w:r w:rsidR="00575FAF">
        <w:t xml:space="preserve">the </w:t>
      </w:r>
      <w:r w:rsidR="00BA6158">
        <w:t>s</w:t>
      </w:r>
      <w:r w:rsidR="007D77F4" w:rsidRPr="00C0249D">
        <w:t xml:space="preserve">ummary of </w:t>
      </w:r>
      <w:r w:rsidR="00BA6158">
        <w:t>f</w:t>
      </w:r>
      <w:r w:rsidR="007D77F4" w:rsidRPr="00C0249D">
        <w:t>indings</w:t>
      </w:r>
      <w:r w:rsidR="00BA6158">
        <w:t xml:space="preserve"> (</w:t>
      </w:r>
      <w:proofErr w:type="spellStart"/>
      <w:r w:rsidR="00BA6158">
        <w:t>SoF</w:t>
      </w:r>
      <w:proofErr w:type="spellEnd"/>
      <w:r w:rsidR="00BA6158">
        <w:t>)</w:t>
      </w:r>
      <w:r w:rsidRPr="00C0249D">
        <w:t xml:space="preserve"> table</w:t>
      </w:r>
      <w:r w:rsidR="007D77F4">
        <w:t>.</w:t>
      </w:r>
    </w:p>
    <w:p w14:paraId="4A92CDC7" w14:textId="7892E49F" w:rsidR="00C0249D" w:rsidRPr="00683EDD" w:rsidRDefault="00683EDD" w:rsidP="0068231D">
      <w:pPr>
        <w:pStyle w:val="Heading2example"/>
        <w:rPr>
          <w:color w:val="F58C2D" w:themeColor="background2"/>
        </w:rPr>
      </w:pPr>
      <w:bookmarkStart w:id="100" w:name="_Toc207196227"/>
      <w:r w:rsidRPr="00683EDD">
        <w:rPr>
          <w:color w:val="F58C2D" w:themeColor="background2"/>
        </w:rPr>
        <w:t>Limitations of the evidence included in the review</w:t>
      </w:r>
      <w:bookmarkEnd w:id="100"/>
    </w:p>
    <w:p w14:paraId="69974C11" w14:textId="77777777" w:rsidR="00F90D64" w:rsidRDefault="00F90D64" w:rsidP="00F90D64">
      <w:pPr>
        <w:pStyle w:val="ListParagraph"/>
      </w:pPr>
      <w:r>
        <w:t>Present an assessment of how well the evidence identified in the review addressed the review question.</w:t>
      </w:r>
    </w:p>
    <w:p w14:paraId="6C4E0802" w14:textId="77777777" w:rsidR="00F90D64" w:rsidRDefault="00F90D64" w:rsidP="00F90D64">
      <w:pPr>
        <w:pStyle w:val="ListParagraph"/>
      </w:pPr>
      <w:r>
        <w:t>It should indicate whether the studies identified were sufficient to address all the objectives of the review, and whether all relevant types of participants, interventions and outcomes have been investigated</w:t>
      </w:r>
    </w:p>
    <w:p w14:paraId="08961AC8" w14:textId="77777777" w:rsidR="00F90D64" w:rsidRDefault="00F90D64" w:rsidP="00F90D64">
      <w:pPr>
        <w:pStyle w:val="ListParagraph"/>
      </w:pPr>
      <w:r>
        <w:t xml:space="preserve">Information presented under Description of studies will be useful to draw on in writing this part of the discussion.  </w:t>
      </w:r>
    </w:p>
    <w:p w14:paraId="018E2D6C" w14:textId="77777777" w:rsidR="00F90D64" w:rsidRDefault="00F90D64" w:rsidP="00F90D64">
      <w:pPr>
        <w:pStyle w:val="ListParagraph"/>
      </w:pPr>
      <w:r>
        <w:t>This section should summarize the considerations that led to downgrading or upgrading the certainty of the evidence in the implementation of GRADE. This information can be based on explanations for downgrading decisions alongside the summary of findings tables in the review.</w:t>
      </w:r>
    </w:p>
    <w:p w14:paraId="4ED26FA6" w14:textId="1E934B96" w:rsidR="00C0249D" w:rsidRPr="006C0F56" w:rsidRDefault="00395826" w:rsidP="0068231D">
      <w:pPr>
        <w:pStyle w:val="Heading2example"/>
        <w:rPr>
          <w:color w:val="F58C2D" w:themeColor="background2"/>
        </w:rPr>
      </w:pPr>
      <w:bookmarkStart w:id="101" w:name="_Toc207196228"/>
      <w:r w:rsidRPr="006C0F56">
        <w:rPr>
          <w:color w:val="F58C2D" w:themeColor="background2"/>
        </w:rPr>
        <w:t>Limitations of the</w:t>
      </w:r>
      <w:r w:rsidR="00C0249D" w:rsidRPr="006C0F56">
        <w:rPr>
          <w:color w:val="F58C2D" w:themeColor="background2"/>
        </w:rPr>
        <w:t xml:space="preserve"> review process</w:t>
      </w:r>
      <w:bookmarkEnd w:id="101"/>
    </w:p>
    <w:p w14:paraId="0377C22B" w14:textId="67A9F6A6" w:rsidR="006C0F56" w:rsidRPr="00C0249D" w:rsidRDefault="006C0F56" w:rsidP="00D01543">
      <w:pPr>
        <w:pStyle w:val="ListParagraph"/>
        <w:numPr>
          <w:ilvl w:val="0"/>
          <w:numId w:val="26"/>
        </w:numPr>
      </w:pPr>
      <w:r w:rsidRPr="009D1AB2">
        <w:t>Discuss any limitations of the review processes used and comment on the potential</w:t>
      </w:r>
      <w:r>
        <w:t xml:space="preserve"> </w:t>
      </w:r>
      <w:r w:rsidRPr="009D1AB2">
        <w:t>impact of each limitation, such as incomplete identification of studies, completeness of data collection processes, any completed studies that have been identified as potentially eligible but have not been incorporated into the review (see item above), assumptions made regarding classification of interventions, outcomes or subgroups, and methods used to account for missing results in specific syntheses.</w:t>
      </w:r>
      <w:r>
        <w:t xml:space="preserve"> In particular, if the review methods do not allow for detection of serious or rare adverse events, or either, the review authors must explicitly state this as a limitation. </w:t>
      </w:r>
    </w:p>
    <w:p w14:paraId="12A8C092" w14:textId="77777777" w:rsidR="00C0249D" w:rsidRPr="006C0F56" w:rsidRDefault="00C0249D" w:rsidP="0068231D">
      <w:pPr>
        <w:pStyle w:val="Heading2example"/>
        <w:rPr>
          <w:color w:val="F58C2D" w:themeColor="background2"/>
        </w:rPr>
      </w:pPr>
      <w:bookmarkStart w:id="102" w:name="_Toc207196229"/>
      <w:r w:rsidRPr="006C0F56">
        <w:rPr>
          <w:color w:val="F58C2D" w:themeColor="background2"/>
        </w:rPr>
        <w:t>Agreements and disagreements with other studies or reviews</w:t>
      </w:r>
      <w:bookmarkEnd w:id="102"/>
    </w:p>
    <w:p w14:paraId="38FA5214" w14:textId="100A68AF" w:rsidR="00C0249D" w:rsidRDefault="00C0249D" w:rsidP="00C0249D">
      <w:pPr>
        <w:pStyle w:val="ListParagraph"/>
      </w:pPr>
      <w:r w:rsidRPr="00C0249D">
        <w:t>How do the review findings fit into the wider research context?</w:t>
      </w:r>
    </w:p>
    <w:p w14:paraId="7A5EBD70" w14:textId="0F02A191" w:rsidR="00C0249D" w:rsidRDefault="00C0249D" w:rsidP="00C0249D"/>
    <w:p w14:paraId="5DA5E36F" w14:textId="77777777" w:rsidR="00C0249D" w:rsidRDefault="00C0249D" w:rsidP="00C0249D">
      <w:pPr>
        <w:sectPr w:rsidR="00C0249D" w:rsidSect="00C0249D">
          <w:headerReference w:type="default" r:id="rId72"/>
          <w:pgSz w:w="11906" w:h="16838"/>
          <w:pgMar w:top="1440" w:right="1440" w:bottom="1440" w:left="1440" w:header="708" w:footer="708" w:gutter="0"/>
          <w:cols w:space="708"/>
          <w:docGrid w:linePitch="360"/>
        </w:sectPr>
      </w:pPr>
    </w:p>
    <w:p w14:paraId="2D1B5CC8" w14:textId="0E90E4F8" w:rsidR="00C0249D" w:rsidRDefault="00C0249D" w:rsidP="00186FC0">
      <w:pPr>
        <w:pStyle w:val="Heading1"/>
      </w:pPr>
      <w:bookmarkStart w:id="103" w:name="_Toc207196230"/>
      <w:r>
        <w:lastRenderedPageBreak/>
        <w:t xml:space="preserve">Part </w:t>
      </w:r>
      <w:r>
        <w:fldChar w:fldCharType="begin"/>
      </w:r>
      <w:r>
        <w:instrText xml:space="preserve"> SEQ Part \* ALPHABETIC </w:instrText>
      </w:r>
      <w:r>
        <w:fldChar w:fldCharType="separate"/>
      </w:r>
      <w:r w:rsidR="0068231D">
        <w:rPr>
          <w:noProof/>
        </w:rPr>
        <w:t>G</w:t>
      </w:r>
      <w:r>
        <w:rPr>
          <w:noProof/>
        </w:rPr>
        <w:fldChar w:fldCharType="end"/>
      </w:r>
      <w:r>
        <w:t xml:space="preserve"> - </w:t>
      </w:r>
      <w:r w:rsidR="001B49FF">
        <w:t>Authors' Conclusions</w:t>
      </w:r>
      <w:bookmarkEnd w:id="103"/>
    </w:p>
    <w:p w14:paraId="0DC33A01" w14:textId="77777777" w:rsidR="00C0249D" w:rsidRPr="006C0F56" w:rsidRDefault="00C0249D" w:rsidP="0068231D">
      <w:pPr>
        <w:pStyle w:val="Heading2example"/>
        <w:rPr>
          <w:color w:val="F58C2D" w:themeColor="background2"/>
        </w:rPr>
      </w:pPr>
      <w:bookmarkStart w:id="104" w:name="_Toc207196231"/>
      <w:r w:rsidRPr="006C0F56">
        <w:rPr>
          <w:color w:val="F58C2D" w:themeColor="background2"/>
        </w:rPr>
        <w:t>Implications for practice</w:t>
      </w:r>
      <w:bookmarkEnd w:id="104"/>
    </w:p>
    <w:p w14:paraId="2DFF8853" w14:textId="77777777" w:rsidR="00B20554" w:rsidRPr="00F3087D" w:rsidRDefault="00B20554" w:rsidP="00B20554">
      <w:pPr>
        <w:pStyle w:val="ListParagraph"/>
      </w:pPr>
      <w:r w:rsidRPr="00F3087D">
        <w:t>You can make this identical to the conclusions in the abstract (copy and paste)</w:t>
      </w:r>
    </w:p>
    <w:p w14:paraId="3F1D9D3D" w14:textId="77777777" w:rsidR="00B20554" w:rsidRDefault="00B20554" w:rsidP="00B20554">
      <w:pPr>
        <w:pStyle w:val="ListParagraph"/>
      </w:pPr>
      <w:r>
        <w:t>Do not go beyond the evidence reviewed, mention GRADE ratings</w:t>
      </w:r>
    </w:p>
    <w:p w14:paraId="6E25F2C4" w14:textId="77777777" w:rsidR="00B20554" w:rsidRDefault="00B20554" w:rsidP="00B20554">
      <w:pPr>
        <w:pStyle w:val="ListParagraph"/>
      </w:pPr>
      <w:r>
        <w:t>If relevant, summarise the likely benefits and risks of the intervention and for whom it should be considered.</w:t>
      </w:r>
    </w:p>
    <w:p w14:paraId="40DF3F97" w14:textId="77777777" w:rsidR="00B20554" w:rsidRDefault="00B20554" w:rsidP="00B20554">
      <w:pPr>
        <w:pStyle w:val="ListParagraph"/>
      </w:pPr>
      <w:r w:rsidRPr="001B4804">
        <w:t>Avoid making recommendations for practice.</w:t>
      </w:r>
    </w:p>
    <w:p w14:paraId="7A546534" w14:textId="77777777" w:rsidR="00C60DE2" w:rsidRPr="00A26A95" w:rsidRDefault="00C60DE2" w:rsidP="00C60DE2">
      <w:pPr>
        <w:rPr>
          <w:b/>
          <w:i/>
          <w:color w:val="F58C2D" w:themeColor="background2"/>
          <w:sz w:val="26"/>
          <w:szCs w:val="26"/>
        </w:rPr>
      </w:pPr>
      <w:r w:rsidRPr="00A26A95">
        <w:rPr>
          <w:b/>
          <w:i/>
          <w:color w:val="F58C2D" w:themeColor="background2"/>
          <w:sz w:val="26"/>
          <w:szCs w:val="26"/>
        </w:rPr>
        <w:t>Equity-related implications for practice</w:t>
      </w:r>
    </w:p>
    <w:p w14:paraId="4606D042" w14:textId="6382EA54" w:rsidR="00C60DE2" w:rsidRDefault="00C60DE2" w:rsidP="00C60DE2">
      <w:pPr>
        <w:pStyle w:val="ListParagraph"/>
        <w:numPr>
          <w:ilvl w:val="0"/>
          <w:numId w:val="27"/>
        </w:numPr>
      </w:pPr>
      <w:r w:rsidRPr="009E11C4">
        <w:t>If the review considered equity, discuss the equity-related implications for practice and policy. Otherwise, leave this section empty and it will not be published.</w:t>
      </w:r>
    </w:p>
    <w:p w14:paraId="1E57EBD8" w14:textId="77777777" w:rsidR="00B20554" w:rsidRDefault="00B20554" w:rsidP="00B20554">
      <w:pPr>
        <w:pStyle w:val="ListParagraph"/>
        <w:numPr>
          <w:ilvl w:val="0"/>
          <w:numId w:val="0"/>
        </w:numPr>
        <w:ind w:left="720"/>
      </w:pPr>
    </w:p>
    <w:p w14:paraId="548CF33E" w14:textId="77777777" w:rsidR="00C0249D" w:rsidRPr="00C60DE2" w:rsidRDefault="00C0249D" w:rsidP="0068231D">
      <w:pPr>
        <w:pStyle w:val="Heading2example"/>
        <w:rPr>
          <w:color w:val="F58C2D" w:themeColor="background2"/>
        </w:rPr>
      </w:pPr>
      <w:bookmarkStart w:id="105" w:name="_Toc207196232"/>
      <w:r w:rsidRPr="00C60DE2">
        <w:rPr>
          <w:color w:val="F58C2D" w:themeColor="background2"/>
        </w:rPr>
        <w:t>Implications for research</w:t>
      </w:r>
      <w:bookmarkEnd w:id="105"/>
    </w:p>
    <w:p w14:paraId="1BAD0856" w14:textId="77777777" w:rsidR="006E040D" w:rsidRDefault="006E040D" w:rsidP="006E040D">
      <w:pPr>
        <w:pStyle w:val="ListParagraph"/>
      </w:pPr>
      <w:r>
        <w:t>Which questions have been well answered (no further trials needed?)</w:t>
      </w:r>
    </w:p>
    <w:p w14:paraId="58259AE4" w14:textId="77777777" w:rsidR="006E040D" w:rsidRDefault="006E040D" w:rsidP="006E040D">
      <w:pPr>
        <w:pStyle w:val="ListParagraph"/>
      </w:pPr>
      <w:r>
        <w:t>Which questions remain unanswered (further trials needed?)</w:t>
      </w:r>
    </w:p>
    <w:p w14:paraId="35B3F9E4" w14:textId="77777777" w:rsidR="006E040D" w:rsidRDefault="006E040D" w:rsidP="006E040D">
      <w:pPr>
        <w:pStyle w:val="ListParagraph"/>
      </w:pPr>
      <w:r>
        <w:t>Whether further trials in selected populations are warranted</w:t>
      </w:r>
    </w:p>
    <w:p w14:paraId="54866A3B" w14:textId="77777777" w:rsidR="006E040D" w:rsidRDefault="006E040D" w:rsidP="006E040D">
      <w:pPr>
        <w:pStyle w:val="ListParagraph"/>
      </w:pPr>
      <w:r>
        <w:t>Identify any new research areas (dose modification, combined therapies etc)</w:t>
      </w:r>
    </w:p>
    <w:p w14:paraId="43A6416F" w14:textId="74970A42" w:rsidR="006E040D" w:rsidRDefault="006E040D" w:rsidP="006E040D">
      <w:pPr>
        <w:pStyle w:val="ListParagraph"/>
      </w:pPr>
      <w:r>
        <w:t xml:space="preserve">If </w:t>
      </w:r>
      <w:r w:rsidR="00383BCB">
        <w:t>suggesting</w:t>
      </w:r>
      <w:r>
        <w:t xml:space="preserve"> further research, structure the implications for research to address the nature of evidence required, including population, intervention comparison, outcome, and type of study. </w:t>
      </w:r>
    </w:p>
    <w:p w14:paraId="7272F406" w14:textId="77777777" w:rsidR="00D01543" w:rsidRPr="00A26A95" w:rsidRDefault="00D01543" w:rsidP="00D01543">
      <w:pPr>
        <w:rPr>
          <w:b/>
          <w:i/>
          <w:color w:val="F58C2D" w:themeColor="background2"/>
          <w:sz w:val="26"/>
          <w:szCs w:val="26"/>
        </w:rPr>
      </w:pPr>
      <w:r w:rsidRPr="00A26A95">
        <w:rPr>
          <w:b/>
          <w:i/>
          <w:color w:val="F58C2D" w:themeColor="background2"/>
          <w:sz w:val="26"/>
          <w:szCs w:val="26"/>
        </w:rPr>
        <w:t>Equity-related implications for research</w:t>
      </w:r>
    </w:p>
    <w:p w14:paraId="44A92F3F" w14:textId="48DAB244" w:rsidR="00D01543" w:rsidRDefault="00D01543" w:rsidP="00D01543">
      <w:pPr>
        <w:pStyle w:val="ListParagraph"/>
        <w:numPr>
          <w:ilvl w:val="0"/>
          <w:numId w:val="27"/>
        </w:numPr>
      </w:pPr>
      <w:r w:rsidRPr="00F3087D">
        <w:t>If the review considered equity, discuss the equity-related implications for research. Otherwise, leave this section empty and it will not be published.</w:t>
      </w:r>
    </w:p>
    <w:p w14:paraId="29865FC0" w14:textId="77777777" w:rsidR="00D01543" w:rsidRPr="00A26A95" w:rsidRDefault="00D01543" w:rsidP="00D01543">
      <w:pPr>
        <w:rPr>
          <w:b/>
          <w:color w:val="F58C2D" w:themeColor="background2"/>
          <w:sz w:val="26"/>
          <w:szCs w:val="26"/>
        </w:rPr>
      </w:pPr>
      <w:r w:rsidRPr="00A26A95">
        <w:rPr>
          <w:b/>
          <w:color w:val="F58C2D" w:themeColor="background2"/>
          <w:sz w:val="26"/>
          <w:szCs w:val="26"/>
        </w:rPr>
        <w:t>Acknowledgements</w:t>
      </w:r>
    </w:p>
    <w:p w14:paraId="54B9A0F6" w14:textId="47A9A3BD" w:rsidR="00D01543" w:rsidRPr="008C088B" w:rsidRDefault="00D01543" w:rsidP="00D01543">
      <w:pPr>
        <w:rPr>
          <w:i/>
        </w:rPr>
      </w:pPr>
      <w:r w:rsidRPr="00A26A95">
        <w:rPr>
          <w:i/>
        </w:rPr>
        <w:t>Cochrane [GROUP/UNIT NAME] supported the authors in the development of this review. We are grateful to all authors who developed the protocol for this review, and contributed to previous review versions. The following people conducted the editorial process for this review: [NAME, AFFILIATION] (Sign-off Editor); [NAME, AFFILIATION] (Managing Editor); [NAME, AFFILIATION] (Editorial Assistant); [NAME, AFFILIATION] (clinical/content peer review)*, [NAME, AFFILIATION] (consumer peer review), [NAME, AFFILIATION] (methods peer review), [NAME, AFFILIATION] (search peer review). [NUMBER] of additional peer reviewers provided [CLINICAL/CONTENT/CONSUMER/METHODS/SEARCH] peer review but chose not to be publicly acknowledged. [NAME, AFFILIATION] copyedited the [ARTICLE TYPE] during the production process.</w:t>
      </w:r>
    </w:p>
    <w:p w14:paraId="7060D5B4" w14:textId="77777777" w:rsidR="00D01543" w:rsidRPr="00A26A95" w:rsidRDefault="00D01543" w:rsidP="00D01543">
      <w:pPr>
        <w:rPr>
          <w:b/>
          <w:color w:val="F58C2D" w:themeColor="background2"/>
          <w:sz w:val="26"/>
          <w:szCs w:val="26"/>
        </w:rPr>
      </w:pPr>
      <w:r w:rsidRPr="00A26A95">
        <w:rPr>
          <w:b/>
          <w:color w:val="F58C2D" w:themeColor="background2"/>
          <w:sz w:val="26"/>
          <w:szCs w:val="26"/>
        </w:rPr>
        <w:t>Contributions of authors</w:t>
      </w:r>
    </w:p>
    <w:p w14:paraId="4DF36083" w14:textId="77777777" w:rsidR="00D01543" w:rsidRPr="00A26A95" w:rsidRDefault="00D01543" w:rsidP="00D01543">
      <w:pPr>
        <w:rPr>
          <w:i/>
        </w:rPr>
      </w:pPr>
      <w:r w:rsidRPr="00A26A95">
        <w:rPr>
          <w:i/>
        </w:rPr>
        <w:t xml:space="preserve">AB, CD, and EF conducted the literature searches for the review, selected relevant trials, procured data and information about studies, assessed the validity and checked the data extraction for each trial, entered all study information, data, and text into </w:t>
      </w:r>
      <w:proofErr w:type="spellStart"/>
      <w:r w:rsidRPr="00A26A95">
        <w:rPr>
          <w:i/>
        </w:rPr>
        <w:t>Revman</w:t>
      </w:r>
      <w:proofErr w:type="spellEnd"/>
      <w:r w:rsidRPr="00A26A95">
        <w:rPr>
          <w:i/>
        </w:rPr>
        <w:t xml:space="preserve"> Web, </w:t>
      </w:r>
      <w:r w:rsidRPr="00A26A95">
        <w:rPr>
          <w:i/>
        </w:rPr>
        <w:lastRenderedPageBreak/>
        <w:t xml:space="preserve">performed the analyses, wrote the abstract, background, methods, results, and conclusion sections of the review, and gave approval to the final version. </w:t>
      </w:r>
    </w:p>
    <w:p w14:paraId="0CCA60D4" w14:textId="77777777" w:rsidR="00D01543" w:rsidRPr="00A26A95" w:rsidRDefault="00D01543" w:rsidP="00D01543">
      <w:pPr>
        <w:rPr>
          <w:b/>
          <w:color w:val="F58C2D" w:themeColor="background2"/>
          <w:sz w:val="26"/>
          <w:szCs w:val="26"/>
        </w:rPr>
      </w:pPr>
      <w:r w:rsidRPr="00A26A95">
        <w:rPr>
          <w:b/>
          <w:color w:val="F58C2D" w:themeColor="background2"/>
          <w:sz w:val="26"/>
          <w:szCs w:val="26"/>
        </w:rPr>
        <w:t>Declarations of interest</w:t>
      </w:r>
    </w:p>
    <w:p w14:paraId="4AF15352" w14:textId="77777777" w:rsidR="00D01543" w:rsidRPr="008C088B" w:rsidRDefault="00D01543" w:rsidP="00D01543">
      <w:pPr>
        <w:rPr>
          <w:sz w:val="22"/>
          <w:szCs w:val="22"/>
        </w:rPr>
      </w:pPr>
      <w:r w:rsidRPr="008C088B">
        <w:rPr>
          <w:sz w:val="22"/>
          <w:szCs w:val="22"/>
        </w:rPr>
        <w:t>The statements entered here must accurately reflect all interests declared by the review authors in their individual Declaration of Interest forms.</w:t>
      </w:r>
    </w:p>
    <w:p w14:paraId="2716545F" w14:textId="77777777" w:rsidR="00D01543" w:rsidRPr="008C088B" w:rsidRDefault="00D01543" w:rsidP="00D01543">
      <w:pPr>
        <w:rPr>
          <w:sz w:val="22"/>
          <w:szCs w:val="22"/>
        </w:rPr>
      </w:pPr>
      <w:r w:rsidRPr="008C088B">
        <w:rPr>
          <w:sz w:val="22"/>
          <w:szCs w:val="22"/>
        </w:rPr>
        <w:t xml:space="preserve">Example format: </w:t>
      </w:r>
    </w:p>
    <w:p w14:paraId="1EAF835A" w14:textId="77777777" w:rsidR="00D01543" w:rsidRPr="003B206A" w:rsidRDefault="00D01543" w:rsidP="00D01543">
      <w:pPr>
        <w:rPr>
          <w:i/>
        </w:rPr>
      </w:pPr>
      <w:r w:rsidRPr="003B206A">
        <w:rPr>
          <w:i/>
        </w:rPr>
        <w:t>AB: Employee of the X and no commercial or non-commercial conflicts of interest relevant to this review; CD and EF: No commercial or non-commercial conflicts of interest relevant to this review. </w:t>
      </w:r>
    </w:p>
    <w:p w14:paraId="4E4EC812" w14:textId="77777777" w:rsidR="00D01543" w:rsidRPr="003B206A" w:rsidRDefault="00D01543" w:rsidP="00D01543">
      <w:pPr>
        <w:rPr>
          <w:b/>
          <w:color w:val="F58C2D" w:themeColor="background2"/>
          <w:sz w:val="26"/>
          <w:szCs w:val="26"/>
        </w:rPr>
      </w:pPr>
      <w:r w:rsidRPr="003B206A">
        <w:rPr>
          <w:b/>
          <w:color w:val="F58C2D" w:themeColor="background2"/>
          <w:sz w:val="26"/>
          <w:szCs w:val="26"/>
        </w:rPr>
        <w:t>Registration and protocol</w:t>
      </w:r>
    </w:p>
    <w:p w14:paraId="3F5E331B" w14:textId="77777777" w:rsidR="00D01543" w:rsidRPr="003B206A" w:rsidRDefault="00D01543" w:rsidP="00D01543">
      <w:pPr>
        <w:rPr>
          <w:i/>
        </w:rPr>
      </w:pPr>
      <w:r>
        <w:t xml:space="preserve">Recommended format in protocols: </w:t>
      </w:r>
      <w:r w:rsidRPr="003B206A">
        <w:rPr>
          <w:i/>
        </w:rPr>
        <w:t>Cochrane approved the proposal for this review in MONTH YEAR.</w:t>
      </w:r>
    </w:p>
    <w:p w14:paraId="1BDB611C" w14:textId="77777777" w:rsidR="00D01543" w:rsidRDefault="00D01543" w:rsidP="00D01543">
      <w:r>
        <w:t>Recommended format in reviews and updates:</w:t>
      </w:r>
    </w:p>
    <w:p w14:paraId="4A2941E4" w14:textId="77777777" w:rsidR="00D01543" w:rsidRPr="003B206A" w:rsidRDefault="00D01543" w:rsidP="00D01543">
      <w:pPr>
        <w:rPr>
          <w:i/>
        </w:rPr>
      </w:pPr>
      <w:r w:rsidRPr="003B206A">
        <w:rPr>
          <w:i/>
        </w:rPr>
        <w:t>Protocol (YEAR) DOI  </w:t>
      </w:r>
    </w:p>
    <w:p w14:paraId="2BD1B60D" w14:textId="77777777" w:rsidR="00D01543" w:rsidRPr="003B206A" w:rsidRDefault="00D01543" w:rsidP="00D01543">
      <w:pPr>
        <w:rPr>
          <w:i/>
        </w:rPr>
      </w:pPr>
      <w:r w:rsidRPr="003B206A">
        <w:rPr>
          <w:i/>
        </w:rPr>
        <w:t>Original Review (YEAR) DOI </w:t>
      </w:r>
    </w:p>
    <w:p w14:paraId="2741CB9E" w14:textId="77777777" w:rsidR="00D01543" w:rsidRPr="003B206A" w:rsidRDefault="00D01543" w:rsidP="00D01543">
      <w:pPr>
        <w:rPr>
          <w:i/>
        </w:rPr>
      </w:pPr>
      <w:r w:rsidRPr="003B206A">
        <w:rPr>
          <w:i/>
        </w:rPr>
        <w:t>Review Update (YEAR) DOI</w:t>
      </w:r>
    </w:p>
    <w:p w14:paraId="222D3D66" w14:textId="77777777" w:rsidR="00D01543" w:rsidRPr="003B206A" w:rsidRDefault="00D01543" w:rsidP="00D01543">
      <w:pPr>
        <w:rPr>
          <w:b/>
          <w:color w:val="F58C2D" w:themeColor="background2"/>
          <w:sz w:val="26"/>
          <w:szCs w:val="26"/>
        </w:rPr>
      </w:pPr>
      <w:r w:rsidRPr="003B206A">
        <w:rPr>
          <w:b/>
          <w:color w:val="F58C2D" w:themeColor="background2"/>
          <w:sz w:val="26"/>
          <w:szCs w:val="26"/>
        </w:rPr>
        <w:t>Data, code and other materials</w:t>
      </w:r>
    </w:p>
    <w:p w14:paraId="3C993318" w14:textId="77777777" w:rsidR="00D01543" w:rsidRPr="003B206A" w:rsidRDefault="00D01543" w:rsidP="00D01543">
      <w:pPr>
        <w:pStyle w:val="NormalWeb"/>
        <w:rPr>
          <w:rFonts w:asciiTheme="majorHAnsi" w:hAnsiTheme="majorHAnsi"/>
          <w:lang w:eastAsia="nl-NL"/>
        </w:rPr>
      </w:pPr>
      <w:r w:rsidRPr="003B206A">
        <w:rPr>
          <w:rFonts w:asciiTheme="majorHAnsi" w:hAnsiTheme="majorHAnsi"/>
          <w:b/>
          <w:bCs/>
        </w:rPr>
        <w:t xml:space="preserve">Recommended format in protocols: </w:t>
      </w:r>
      <w:r w:rsidRPr="003B206A">
        <w:rPr>
          <w:rFonts w:asciiTheme="majorHAnsi" w:hAnsiTheme="majorHAnsi"/>
          <w:i/>
          <w:iCs/>
        </w:rPr>
        <w:t>Data sharing is not applicable to this article as it is a protocol, so no datasets were generated or analysed.</w:t>
      </w:r>
    </w:p>
    <w:p w14:paraId="5C49ECAB" w14:textId="77777777" w:rsidR="00D01543" w:rsidRPr="003B206A" w:rsidRDefault="00D01543" w:rsidP="00D01543">
      <w:pPr>
        <w:pStyle w:val="NormalWeb"/>
        <w:rPr>
          <w:rFonts w:asciiTheme="majorHAnsi" w:hAnsiTheme="majorHAnsi"/>
        </w:rPr>
      </w:pPr>
      <w:r w:rsidRPr="003B206A">
        <w:rPr>
          <w:rFonts w:asciiTheme="majorHAnsi" w:hAnsiTheme="majorHAnsi"/>
          <w:b/>
          <w:bCs/>
        </w:rPr>
        <w:t>Recommended format in reviews and updates: </w:t>
      </w:r>
    </w:p>
    <w:p w14:paraId="1B094ADE" w14:textId="5FDD1604" w:rsidR="00D01543" w:rsidRPr="003B206A" w:rsidRDefault="00D01543" w:rsidP="00D01543">
      <w:pPr>
        <w:pStyle w:val="NormalWeb"/>
        <w:rPr>
          <w:rFonts w:asciiTheme="majorHAnsi" w:hAnsiTheme="majorHAnsi"/>
        </w:rPr>
      </w:pPr>
      <w:r w:rsidRPr="003B206A">
        <w:rPr>
          <w:rFonts w:asciiTheme="majorHAnsi" w:hAnsiTheme="majorHAnsi"/>
          <w:i/>
          <w:iCs/>
        </w:rPr>
        <w:t>As part of the published Cochrane review, the following is made available for download for users of the Cochrane Library (see [INCLUDE LINK TO DATA PACKAGE, e.g. </w:t>
      </w:r>
      <w:hyperlink r:id="rId73" w:history="1">
        <w:r w:rsidRPr="003B206A">
          <w:rPr>
            <w:rStyle w:val="Hyperlink"/>
            <w:rFonts w:asciiTheme="majorHAnsi" w:hAnsiTheme="majorHAnsi"/>
          </w:rPr>
          <w:t>Supplementary material 2</w:t>
        </w:r>
      </w:hyperlink>
      <w:r w:rsidRPr="003B206A">
        <w:rPr>
          <w:rFonts w:asciiTheme="majorHAnsi" w:hAnsiTheme="majorHAnsi"/>
          <w:i/>
          <w:iCs/>
        </w:rPr>
        <w:t>]: full search strategies for each database; [DELETE IF NOT RELEVANT: full citations of each unique report for all studies (included, ongoing or awaiting classification, or excluded at the full text screen) in the final review; study data, including study information, study arms, and study results or test data; consensus risk of bias assessments; and analysis data, including overall estimates and settings, subgroup estimates, and individual data rows.] Appropriate permissions have been obtained for such use. Analyses and data management were conducted within Cochrane’s authoring tool, RevMan, using the inbuilt computation methods. The following scripts and artefacts were used to generate analyses outside of RevMan: [list each including the public archive and citation]. Template data extraction forms from [Covidence, Excel, etc.] are available [from the authors on reasonable request/publicly available XXX].</w:t>
      </w:r>
      <w:r w:rsidRPr="003B206A">
        <w:rPr>
          <w:rFonts w:asciiTheme="majorHAnsi" w:hAnsiTheme="majorHAnsi"/>
        </w:rPr>
        <w:t> </w:t>
      </w:r>
    </w:p>
    <w:p w14:paraId="35B1B475" w14:textId="77777777" w:rsidR="00D01543" w:rsidRDefault="00D01543" w:rsidP="00D01543"/>
    <w:p w14:paraId="733F33DF" w14:textId="4D8F3AD5" w:rsidR="00806D8D" w:rsidRDefault="00EF430F" w:rsidP="00151DBC">
      <w:pPr>
        <w:pStyle w:val="Heading1"/>
        <w:ind w:left="0"/>
      </w:pPr>
      <w:bookmarkStart w:id="106" w:name="_Toc207196233"/>
      <w:r>
        <w:lastRenderedPageBreak/>
        <w:t xml:space="preserve">Part </w:t>
      </w:r>
      <w:r>
        <w:fldChar w:fldCharType="begin"/>
      </w:r>
      <w:r>
        <w:instrText xml:space="preserve"> SEQ Part \* ALPHABETIC </w:instrText>
      </w:r>
      <w:r>
        <w:fldChar w:fldCharType="separate"/>
      </w:r>
      <w:r w:rsidR="0068231D">
        <w:rPr>
          <w:noProof/>
        </w:rPr>
        <w:t>H</w:t>
      </w:r>
      <w:r>
        <w:rPr>
          <w:noProof/>
        </w:rPr>
        <w:fldChar w:fldCharType="end"/>
      </w:r>
      <w:r>
        <w:t xml:space="preserve"> - </w:t>
      </w:r>
      <w:r w:rsidR="00806D8D">
        <w:t>Copy-Editing</w:t>
      </w:r>
      <w:bookmarkEnd w:id="106"/>
      <w:r w:rsidR="00806D8D">
        <w:t xml:space="preserve"> </w:t>
      </w:r>
    </w:p>
    <w:p w14:paraId="2A4DA1D8" w14:textId="663FE0A6" w:rsidR="00806D8D" w:rsidRPr="00CF4E74" w:rsidRDefault="09AB217F" w:rsidP="621101DD">
      <w:pPr>
        <w:rPr>
          <w:sz w:val="22"/>
          <w:szCs w:val="22"/>
        </w:rPr>
      </w:pPr>
      <w:r w:rsidRPr="621101DD">
        <w:rPr>
          <w:sz w:val="22"/>
          <w:szCs w:val="22"/>
        </w:rPr>
        <w:t>All Cochrane Reviews (</w:t>
      </w:r>
      <w:r w:rsidR="38328323" w:rsidRPr="621101DD">
        <w:rPr>
          <w:sz w:val="22"/>
          <w:szCs w:val="22"/>
        </w:rPr>
        <w:t>p</w:t>
      </w:r>
      <w:r w:rsidRPr="621101DD">
        <w:rPr>
          <w:sz w:val="22"/>
          <w:szCs w:val="22"/>
        </w:rPr>
        <w:t>rotocols</w:t>
      </w:r>
      <w:r w:rsidR="38328323" w:rsidRPr="621101DD">
        <w:rPr>
          <w:sz w:val="22"/>
          <w:szCs w:val="22"/>
        </w:rPr>
        <w:t>, full reviews</w:t>
      </w:r>
      <w:r w:rsidRPr="621101DD">
        <w:rPr>
          <w:sz w:val="22"/>
          <w:szCs w:val="22"/>
        </w:rPr>
        <w:t xml:space="preserve"> and </w:t>
      </w:r>
      <w:r w:rsidR="38328323" w:rsidRPr="621101DD">
        <w:rPr>
          <w:sz w:val="22"/>
          <w:szCs w:val="22"/>
        </w:rPr>
        <w:t>u</w:t>
      </w:r>
      <w:r w:rsidRPr="621101DD">
        <w:rPr>
          <w:sz w:val="22"/>
          <w:szCs w:val="22"/>
        </w:rPr>
        <w:t xml:space="preserve">pdates) are copy-edited before publication. Prior to copy-editing, all submissions are checked for readiness for copy-editing. This assessment focuses on areas such as structure and content of key sections, in-text citations, consistency and formatting of outcomes, table formatting, standard of English, and quality of references. Here we provide some tips to help you prepare your review according to the guidelines. To find out more about Cochrane’s copy-editing policy </w:t>
      </w:r>
      <w:r w:rsidR="5DA3D63F" w:rsidRPr="621101DD">
        <w:rPr>
          <w:sz w:val="22"/>
          <w:szCs w:val="22"/>
        </w:rPr>
        <w:t xml:space="preserve">go to </w:t>
      </w:r>
      <w:hyperlink r:id="rId74">
        <w:r w:rsidR="5DA3D63F" w:rsidRPr="621101DD">
          <w:rPr>
            <w:rStyle w:val="Hyperlink"/>
            <w:sz w:val="22"/>
            <w:szCs w:val="22"/>
          </w:rPr>
          <w:t>What happens after submission</w:t>
        </w:r>
      </w:hyperlink>
      <w:r w:rsidR="5DA3D63F" w:rsidRPr="621101DD">
        <w:rPr>
          <w:sz w:val="22"/>
          <w:szCs w:val="22"/>
        </w:rPr>
        <w:t>.</w:t>
      </w:r>
    </w:p>
    <w:p w14:paraId="02344A02" w14:textId="00CAE3CC" w:rsidR="00806D8D" w:rsidRPr="00151DBC" w:rsidRDefault="09AB217F" w:rsidP="621101DD">
      <w:pPr>
        <w:rPr>
          <w:b/>
          <w:bCs/>
          <w:color w:val="002D64" w:themeColor="accent1"/>
        </w:rPr>
      </w:pPr>
      <w:r w:rsidRPr="00151DBC">
        <w:rPr>
          <w:b/>
          <w:bCs/>
          <w:color w:val="002D64" w:themeColor="accent1"/>
        </w:rPr>
        <w:t xml:space="preserve">Plain language summary </w:t>
      </w:r>
    </w:p>
    <w:p w14:paraId="670AE73F" w14:textId="327A9B92" w:rsidR="00806D8D" w:rsidRDefault="09AB217F" w:rsidP="621101DD">
      <w:pPr>
        <w:rPr>
          <w:sz w:val="22"/>
          <w:szCs w:val="22"/>
        </w:rPr>
      </w:pPr>
      <w:r w:rsidRPr="621101DD">
        <w:rPr>
          <w:sz w:val="22"/>
          <w:szCs w:val="22"/>
        </w:rPr>
        <w:t>Provide explanations in plain English for all medical and scientific terms.</w:t>
      </w:r>
    </w:p>
    <w:p w14:paraId="285646D0" w14:textId="77777777" w:rsidR="00806D8D" w:rsidRPr="00CF4E74" w:rsidRDefault="00806D8D" w:rsidP="00367149">
      <w:pPr>
        <w:pStyle w:val="Heading5"/>
        <w:rPr>
          <w:b/>
          <w:bCs/>
        </w:rPr>
      </w:pPr>
      <w:r w:rsidRPr="00CF4E74">
        <w:rPr>
          <w:b/>
          <w:bCs/>
        </w:rPr>
        <w:t>PRISMA diagram</w:t>
      </w:r>
    </w:p>
    <w:p w14:paraId="15AB5CFD" w14:textId="1C77C3C8" w:rsidR="00806D8D" w:rsidRDefault="5A44229F" w:rsidP="621101DD">
      <w:pPr>
        <w:rPr>
          <w:sz w:val="22"/>
          <w:szCs w:val="22"/>
        </w:rPr>
      </w:pPr>
      <w:r w:rsidRPr="621101DD">
        <w:rPr>
          <w:sz w:val="22"/>
          <w:szCs w:val="22"/>
        </w:rPr>
        <w:t>Make sure that the numbers of trials included in the diagram add up and match the numbers in the text.</w:t>
      </w:r>
    </w:p>
    <w:p w14:paraId="6A1B0676" w14:textId="77777777" w:rsidR="00806D8D" w:rsidRPr="00CF4E74" w:rsidRDefault="00806D8D" w:rsidP="00367149">
      <w:pPr>
        <w:pStyle w:val="Heading5"/>
        <w:rPr>
          <w:b/>
          <w:bCs/>
        </w:rPr>
      </w:pPr>
      <w:r w:rsidRPr="00CF4E74">
        <w:rPr>
          <w:b/>
          <w:bCs/>
        </w:rPr>
        <w:t>In-Text citations</w:t>
      </w:r>
    </w:p>
    <w:p w14:paraId="68028AA0" w14:textId="7751E2A9" w:rsidR="00806D8D" w:rsidRDefault="269EE48C" w:rsidP="621101DD">
      <w:pPr>
        <w:pStyle w:val="ListParagraph"/>
      </w:pPr>
      <w:r>
        <w:t xml:space="preserve">Place the citation at the end of a sentence or clause, immediately before punctuation. </w:t>
      </w:r>
      <w:r w:rsidR="50C169E0">
        <w:t xml:space="preserve"> See </w:t>
      </w:r>
      <w:hyperlink r:id="rId75" w:anchor="studyref">
        <w:r w:rsidR="50C169E0" w:rsidRPr="621101DD">
          <w:rPr>
            <w:rStyle w:val="Hyperlink"/>
          </w:rPr>
          <w:t>the style manual</w:t>
        </w:r>
      </w:hyperlink>
      <w:r w:rsidR="50C169E0">
        <w:t>.</w:t>
      </w:r>
    </w:p>
    <w:p w14:paraId="448CFE22" w14:textId="51843C73" w:rsidR="00806D8D" w:rsidRPr="00CF4E74" w:rsidRDefault="09AB217F" w:rsidP="00367149">
      <w:pPr>
        <w:pStyle w:val="Heading5"/>
        <w:rPr>
          <w:b/>
          <w:bCs/>
        </w:rPr>
      </w:pPr>
      <w:r w:rsidRPr="621101DD">
        <w:rPr>
          <w:b/>
          <w:bCs/>
        </w:rPr>
        <w:t xml:space="preserve">Characteristics of included studies and </w:t>
      </w:r>
      <w:r w:rsidR="0FF98A95" w:rsidRPr="621101DD">
        <w:rPr>
          <w:b/>
          <w:bCs/>
        </w:rPr>
        <w:t>r</w:t>
      </w:r>
      <w:r w:rsidRPr="621101DD">
        <w:rPr>
          <w:b/>
          <w:bCs/>
        </w:rPr>
        <w:t xml:space="preserve">isk of </w:t>
      </w:r>
      <w:r w:rsidR="0FF98A95" w:rsidRPr="621101DD">
        <w:rPr>
          <w:b/>
          <w:bCs/>
        </w:rPr>
        <w:t>b</w:t>
      </w:r>
      <w:r w:rsidRPr="621101DD">
        <w:rPr>
          <w:b/>
          <w:bCs/>
        </w:rPr>
        <w:t>ias</w:t>
      </w:r>
      <w:r w:rsidR="0FF98A95" w:rsidRPr="621101DD">
        <w:rPr>
          <w:b/>
          <w:bCs/>
        </w:rPr>
        <w:t xml:space="preserve"> t</w:t>
      </w:r>
      <w:r w:rsidRPr="621101DD">
        <w:rPr>
          <w:b/>
          <w:bCs/>
        </w:rPr>
        <w:t xml:space="preserve">ables </w:t>
      </w:r>
    </w:p>
    <w:p w14:paraId="0C12B364" w14:textId="01D609CA" w:rsidR="00806D8D" w:rsidRPr="00CF4E74" w:rsidRDefault="7EA94902" w:rsidP="621101DD">
      <w:pPr>
        <w:pStyle w:val="ListParagraph"/>
        <w:rPr>
          <w:rFonts w:eastAsia="Source Sans Pro" w:cs="Source Sans Pro"/>
        </w:rPr>
      </w:pPr>
      <w:r w:rsidRPr="621101DD">
        <w:rPr>
          <w:rFonts w:eastAsia="Source Sans Pro" w:cs="Source Sans Pro"/>
        </w:rPr>
        <w:t>These sections are now supplementary data and they will not be copy-edited.</w:t>
      </w:r>
    </w:p>
    <w:p w14:paraId="364409C3" w14:textId="4BE74B66" w:rsidR="00806D8D" w:rsidRPr="00CF4E74" w:rsidRDefault="7EA94902" w:rsidP="621101DD">
      <w:pPr>
        <w:pStyle w:val="ListParagraph"/>
        <w:rPr>
          <w:rFonts w:eastAsia="Source Sans Pro" w:cs="Source Sans Pro"/>
        </w:rPr>
      </w:pPr>
      <w:r w:rsidRPr="621101DD">
        <w:rPr>
          <w:rFonts w:eastAsia="Source Sans Pro" w:cs="Source Sans Pro"/>
        </w:rPr>
        <w:t xml:space="preserve">Authors must make sure that all their supplementary materials comply with Cochrane editorial policies and follow </w:t>
      </w:r>
      <w:hyperlink r:id="rId76">
        <w:r w:rsidRPr="621101DD">
          <w:rPr>
            <w:rStyle w:val="Hyperlink"/>
            <w:rFonts w:eastAsia="Source Sans Pro" w:cs="Source Sans Pro"/>
          </w:rPr>
          <w:t>Cochrane style</w:t>
        </w:r>
      </w:hyperlink>
      <w:r w:rsidRPr="621101DD">
        <w:rPr>
          <w:rFonts w:eastAsia="Source Sans Pro" w:cs="Source Sans Pro"/>
        </w:rPr>
        <w:t>.</w:t>
      </w:r>
    </w:p>
    <w:p w14:paraId="4DB9138E" w14:textId="01BCD0C0" w:rsidR="00806D8D" w:rsidRPr="00CF4E74" w:rsidRDefault="7EA94902" w:rsidP="621101DD">
      <w:pPr>
        <w:pStyle w:val="ListParagraph"/>
        <w:rPr>
          <w:rFonts w:eastAsia="Source Sans Pro" w:cs="Source Sans Pro"/>
          <w:color w:val="000000" w:themeColor="text1"/>
        </w:rPr>
      </w:pPr>
      <w:r w:rsidRPr="621101DD">
        <w:rPr>
          <w:rFonts w:eastAsia="Source Sans Pro" w:cs="Source Sans Pro"/>
        </w:rPr>
        <w:t>Don’t add full stops at ends of incomplete senten</w:t>
      </w:r>
      <w:r w:rsidRPr="621101DD">
        <w:rPr>
          <w:rFonts w:eastAsia="Source Sans Pro" w:cs="Source Sans Pro"/>
          <w:color w:val="000000" w:themeColor="text1"/>
        </w:rPr>
        <w:t>ces, e.g. ‘Unclear’ not ‘Unclear.’</w:t>
      </w:r>
    </w:p>
    <w:p w14:paraId="1DEDDB94" w14:textId="67544F66" w:rsidR="00806D8D" w:rsidRPr="00CF4E74" w:rsidRDefault="7EA94902" w:rsidP="621101DD">
      <w:pPr>
        <w:pStyle w:val="ListParagraph"/>
        <w:rPr>
          <w:rFonts w:eastAsia="Source Sans Pro" w:cs="Source Sans Pro"/>
          <w:color w:val="000000" w:themeColor="text1"/>
        </w:rPr>
      </w:pPr>
      <w:r w:rsidRPr="621101DD">
        <w:rPr>
          <w:rFonts w:eastAsia="Source Sans Pro" w:cs="Source Sans Pro"/>
          <w:color w:val="000000" w:themeColor="text1"/>
        </w:rPr>
        <w:t xml:space="preserve">Follow colons with lower case letters (except when followed by a name). </w:t>
      </w:r>
    </w:p>
    <w:p w14:paraId="29C87AB7" w14:textId="2A5B2F4B" w:rsidR="00806D8D" w:rsidRPr="00CF4E74" w:rsidRDefault="7EA94902" w:rsidP="621101DD">
      <w:pPr>
        <w:pStyle w:val="ListParagraph"/>
        <w:rPr>
          <w:rFonts w:eastAsia="Source Sans Pro" w:cs="Source Sans Pro"/>
          <w:color w:val="000000" w:themeColor="text1"/>
        </w:rPr>
      </w:pPr>
      <w:proofErr w:type="spellStart"/>
      <w:r w:rsidRPr="621101DD">
        <w:rPr>
          <w:rFonts w:eastAsia="Source Sans Pro" w:cs="Source Sans Pro"/>
          <w:color w:val="000000" w:themeColor="text1"/>
        </w:rPr>
        <w:t>RoB</w:t>
      </w:r>
      <w:proofErr w:type="spellEnd"/>
      <w:r w:rsidRPr="621101DD">
        <w:rPr>
          <w:rFonts w:eastAsia="Source Sans Pro" w:cs="Source Sans Pro"/>
          <w:color w:val="000000" w:themeColor="text1"/>
        </w:rPr>
        <w:t xml:space="preserve"> tables – make sure that you have used quotation marks around any text copied directly from study reports</w:t>
      </w:r>
      <w:r w:rsidR="00EF1EB6">
        <w:rPr>
          <w:rFonts w:eastAsia="Source Sans Pro" w:cs="Source Sans Pro"/>
          <w:color w:val="000000" w:themeColor="text1"/>
        </w:rPr>
        <w:t>: ”</w:t>
      </w:r>
      <w:r w:rsidRPr="621101DD">
        <w:rPr>
          <w:rFonts w:eastAsia="Source Sans Pro" w:cs="Source Sans Pro"/>
          <w:color w:val="000000" w:themeColor="text1"/>
        </w:rPr>
        <w:t>Once allocated, the treatment was revealed to both the investigator and the patient."</w:t>
      </w:r>
    </w:p>
    <w:p w14:paraId="386FCCC4" w14:textId="6439A9A1" w:rsidR="00806D8D" w:rsidRPr="00CF4E74" w:rsidRDefault="7EA94902" w:rsidP="621101DD">
      <w:pPr>
        <w:pStyle w:val="ListParagraph"/>
        <w:rPr>
          <w:rFonts w:eastAsia="Source Sans Pro" w:cs="Source Sans Pro"/>
          <w:color w:val="000000" w:themeColor="text1"/>
        </w:rPr>
      </w:pPr>
      <w:r w:rsidRPr="621101DD">
        <w:rPr>
          <w:rFonts w:eastAsia="Source Sans Pro" w:cs="Source Sans Pro"/>
          <w:color w:val="000000" w:themeColor="text1"/>
        </w:rPr>
        <w:t xml:space="preserve">Use abbreviations used in text throughout the table. </w:t>
      </w:r>
    </w:p>
    <w:p w14:paraId="6F45705F" w14:textId="0BB0EB28" w:rsidR="00806D8D" w:rsidRPr="00CF4E74" w:rsidRDefault="7EA94902" w:rsidP="621101DD">
      <w:pPr>
        <w:pStyle w:val="ListParagraph"/>
        <w:rPr>
          <w:rFonts w:eastAsia="Source Sans Pro" w:cs="Source Sans Pro"/>
          <w:color w:val="000000" w:themeColor="text1"/>
        </w:rPr>
      </w:pPr>
      <w:r w:rsidRPr="621101DD">
        <w:rPr>
          <w:rFonts w:eastAsia="Source Sans Pro" w:cs="Source Sans Pro"/>
          <w:color w:val="000000" w:themeColor="text1"/>
        </w:rPr>
        <w:t>Insert a list of abbreviations used in the tables at the end of the tables in the Footnotes section.</w:t>
      </w:r>
    </w:p>
    <w:p w14:paraId="0A482D65" w14:textId="7F83DDBB" w:rsidR="00806D8D" w:rsidRPr="00CF4E74" w:rsidRDefault="09AB217F" w:rsidP="00367149">
      <w:pPr>
        <w:pStyle w:val="Heading5"/>
        <w:rPr>
          <w:b/>
          <w:bCs/>
        </w:rPr>
      </w:pPr>
      <w:r w:rsidRPr="621101DD">
        <w:rPr>
          <w:b/>
          <w:bCs/>
        </w:rPr>
        <w:t>References</w:t>
      </w:r>
    </w:p>
    <w:p w14:paraId="132421AF" w14:textId="6B12876B" w:rsidR="36AA5B5D" w:rsidRDefault="36AA5B5D" w:rsidP="621101DD">
      <w:pPr>
        <w:pStyle w:val="ListParagraph"/>
      </w:pPr>
      <w:r>
        <w:t>You can </w:t>
      </w:r>
      <w:hyperlink r:id="rId77">
        <w:r w:rsidRPr="621101DD">
          <w:rPr>
            <w:rStyle w:val="Hyperlink"/>
          </w:rPr>
          <w:t>automatically reformat your references to Cochrane style in RevMan</w:t>
        </w:r>
      </w:hyperlink>
      <w:r>
        <w:t xml:space="preserve">.  </w:t>
      </w:r>
    </w:p>
    <w:p w14:paraId="0E022654" w14:textId="1B5CC405" w:rsidR="00806D8D" w:rsidRPr="002E1463" w:rsidRDefault="09AB217F" w:rsidP="621101DD">
      <w:pPr>
        <w:pStyle w:val="ListParagraph"/>
      </w:pPr>
      <w:r>
        <w:t xml:space="preserve">Check the formatting of all references (see </w:t>
      </w:r>
      <w:hyperlink r:id="rId78">
        <w:r w:rsidRPr="621101DD">
          <w:rPr>
            <w:rStyle w:val="Hyperlink"/>
          </w:rPr>
          <w:t>Reference types</w:t>
        </w:r>
      </w:hyperlink>
      <w:r>
        <w:t>) including full stops, capitali</w:t>
      </w:r>
      <w:r w:rsidR="51AF9945">
        <w:t>s</w:t>
      </w:r>
      <w:r>
        <w:t>ation in titles, italics, page numbers.</w:t>
      </w:r>
    </w:p>
    <w:p w14:paraId="25FE858A" w14:textId="700DE65C" w:rsidR="00806D8D" w:rsidRDefault="09AB217F" w:rsidP="621101DD">
      <w:pPr>
        <w:pStyle w:val="ListParagraph"/>
      </w:pPr>
      <w:r>
        <w:t>For references with more than six authors, list the first six authors followed by ‘et al’.</w:t>
      </w:r>
    </w:p>
    <w:p w14:paraId="09EF14EC" w14:textId="6A57D640" w:rsidR="56F9D7F0" w:rsidRDefault="00AC294B" w:rsidP="621101DD">
      <w:pPr>
        <w:pStyle w:val="ListParagraph"/>
      </w:pPr>
      <w:hyperlink r:id="rId79">
        <w:r w:rsidR="56F9D7F0" w:rsidRPr="621101DD">
          <w:rPr>
            <w:rStyle w:val="Hyperlink"/>
          </w:rPr>
          <w:t xml:space="preserve">See how to format the references RevMan Web, Covidence, and </w:t>
        </w:r>
        <w:proofErr w:type="spellStart"/>
        <w:r w:rsidR="56F9D7F0" w:rsidRPr="621101DD">
          <w:rPr>
            <w:rStyle w:val="Hyperlink"/>
          </w:rPr>
          <w:t>GRADEpro</w:t>
        </w:r>
        <w:proofErr w:type="spellEnd"/>
      </w:hyperlink>
      <w:r w:rsidR="56F9D7F0">
        <w:t xml:space="preserve">.   </w:t>
      </w:r>
    </w:p>
    <w:p w14:paraId="3055C784" w14:textId="77777777" w:rsidR="00806D8D" w:rsidRPr="00CF4E74" w:rsidRDefault="00806D8D" w:rsidP="00367149">
      <w:pPr>
        <w:pStyle w:val="Heading5"/>
        <w:rPr>
          <w:b/>
          <w:bCs/>
        </w:rPr>
      </w:pPr>
      <w:r w:rsidRPr="00CF4E74">
        <w:rPr>
          <w:b/>
          <w:bCs/>
        </w:rPr>
        <w:t>General</w:t>
      </w:r>
    </w:p>
    <w:p w14:paraId="0B1C5CDB" w14:textId="3CC27778" w:rsidR="00806D8D" w:rsidRDefault="00806D8D" w:rsidP="00D01543">
      <w:pPr>
        <w:pStyle w:val="ListParagraph"/>
        <w:numPr>
          <w:ilvl w:val="0"/>
          <w:numId w:val="6"/>
        </w:numPr>
      </w:pPr>
      <w:r>
        <w:t xml:space="preserve">Ensure that all abbreviations are defined in full on first use separately in </w:t>
      </w:r>
      <w:r w:rsidR="00603BEF">
        <w:t>a</w:t>
      </w:r>
      <w:r>
        <w:t>bstract, PLS, Main text, and Authors’ conclusions.</w:t>
      </w:r>
    </w:p>
    <w:p w14:paraId="5A230138" w14:textId="77777777" w:rsidR="00806D8D" w:rsidRPr="00CF4E74" w:rsidRDefault="00806D8D" w:rsidP="00367149">
      <w:pPr>
        <w:pStyle w:val="Heading5"/>
        <w:rPr>
          <w:b/>
          <w:bCs/>
        </w:rPr>
      </w:pPr>
      <w:r w:rsidRPr="00CF4E74">
        <w:rPr>
          <w:b/>
          <w:bCs/>
        </w:rPr>
        <w:t>Formatting of symbols</w:t>
      </w:r>
    </w:p>
    <w:p w14:paraId="0BF29C03" w14:textId="59ABA512" w:rsidR="00806D8D" w:rsidRDefault="00806D8D" w:rsidP="00D01543">
      <w:pPr>
        <w:pStyle w:val="ListParagraph"/>
        <w:numPr>
          <w:ilvl w:val="0"/>
          <w:numId w:val="5"/>
        </w:numPr>
      </w:pPr>
      <w:r>
        <w:t xml:space="preserve">Use ‘to’ instead of </w:t>
      </w:r>
      <w:r w:rsidR="00291BDF">
        <w:t xml:space="preserve">‘-’ </w:t>
      </w:r>
      <w:r>
        <w:t xml:space="preserve">to denote ranges in text (OK to use </w:t>
      </w:r>
      <w:r w:rsidR="00291BDF">
        <w:t>‘-’</w:t>
      </w:r>
      <w:r>
        <w:t xml:space="preserve"> in tables).</w:t>
      </w:r>
    </w:p>
    <w:p w14:paraId="7557CA52" w14:textId="11D488BB" w:rsidR="00806D8D" w:rsidRDefault="00806D8D" w:rsidP="00D01543">
      <w:pPr>
        <w:pStyle w:val="ListParagraph"/>
        <w:numPr>
          <w:ilvl w:val="0"/>
          <w:numId w:val="5"/>
        </w:numPr>
      </w:pPr>
      <w:r>
        <w:t>Use ‘mL’ and not ‘ml’ or ‘</w:t>
      </w:r>
      <w:proofErr w:type="spellStart"/>
      <w:r>
        <w:t>mLs</w:t>
      </w:r>
      <w:proofErr w:type="spellEnd"/>
      <w:r>
        <w:t>’ throughout.</w:t>
      </w:r>
    </w:p>
    <w:p w14:paraId="43F9A493" w14:textId="12D939C5" w:rsidR="00806D8D" w:rsidRDefault="09AB217F" w:rsidP="621101DD">
      <w:pPr>
        <w:pStyle w:val="ListParagraph"/>
      </w:pPr>
      <w:r>
        <w:lastRenderedPageBreak/>
        <w:t xml:space="preserve">Use the correct spacing around symbols such as = &lt; &gt; (see </w:t>
      </w:r>
      <w:hyperlink r:id="rId80">
        <w:r w:rsidRPr="621101DD">
          <w:rPr>
            <w:rStyle w:val="Hyperlink"/>
          </w:rPr>
          <w:t>Symbols and special characters</w:t>
        </w:r>
      </w:hyperlink>
      <w:r>
        <w:t>)</w:t>
      </w:r>
      <w:r w:rsidR="0A84F3E3">
        <w:t>.</w:t>
      </w:r>
    </w:p>
    <w:p w14:paraId="474F819C" w14:textId="1FB9F2E9" w:rsidR="00806D8D" w:rsidRPr="00C55B9B" w:rsidRDefault="09AB217F" w:rsidP="621101DD">
      <w:pPr>
        <w:pStyle w:val="ListParagraph"/>
      </w:pPr>
      <w:r>
        <w:t xml:space="preserve">Use round brackets (find out more about </w:t>
      </w:r>
      <w:hyperlink r:id="rId81">
        <w:r w:rsidR="51AF9945" w:rsidRPr="621101DD">
          <w:rPr>
            <w:rStyle w:val="Hyperlink"/>
          </w:rPr>
          <w:t>P</w:t>
        </w:r>
        <w:r w:rsidRPr="621101DD">
          <w:rPr>
            <w:rStyle w:val="Hyperlink"/>
          </w:rPr>
          <w:t>unctuation</w:t>
        </w:r>
      </w:hyperlink>
      <w:r>
        <w:t>)</w:t>
      </w:r>
      <w:r w:rsidR="0A84F3E3">
        <w:t>.</w:t>
      </w:r>
    </w:p>
    <w:sectPr w:rsidR="00806D8D" w:rsidRPr="00C55B9B" w:rsidSect="00C0249D">
      <w:headerReference w:type="default" r:id="rId8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F842F" w14:textId="77777777" w:rsidR="00E025BF" w:rsidRDefault="00E025BF" w:rsidP="0030396D">
      <w:r>
        <w:separator/>
      </w:r>
    </w:p>
  </w:endnote>
  <w:endnote w:type="continuationSeparator" w:id="0">
    <w:p w14:paraId="0EB481F1" w14:textId="77777777" w:rsidR="00E025BF" w:rsidRDefault="00E025BF" w:rsidP="0030396D">
      <w:r>
        <w:continuationSeparator/>
      </w:r>
    </w:p>
  </w:endnote>
  <w:endnote w:type="continuationNotice" w:id="1">
    <w:p w14:paraId="49CBA872" w14:textId="77777777" w:rsidR="00E025BF" w:rsidRDefault="00E025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SemiBold">
    <w:charset w:val="00"/>
    <w:family w:val="swiss"/>
    <w:pitch w:val="variable"/>
    <w:sig w:usb0="600002F7" w:usb1="02000001" w:usb2="00000000" w:usb3="00000000" w:csb0="0000019F" w:csb1="00000000"/>
  </w:font>
  <w:font w:name="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3596774"/>
      <w:docPartObj>
        <w:docPartGallery w:val="Page Numbers (Bottom of Page)"/>
        <w:docPartUnique/>
      </w:docPartObj>
    </w:sdtPr>
    <w:sdtEndPr>
      <w:rPr>
        <w:noProof/>
      </w:rPr>
    </w:sdtEndPr>
    <w:sdtContent>
      <w:p w14:paraId="6BBA96FF" w14:textId="77777777" w:rsidR="003F4C30" w:rsidRDefault="621101DD" w:rsidP="0030396D">
        <w:pPr>
          <w:pStyle w:val="Footer"/>
          <w:jc w:val="center"/>
          <w:rPr>
            <w:sz w:val="22"/>
            <w:szCs w:val="22"/>
          </w:rPr>
        </w:pPr>
        <w:r w:rsidRPr="621101DD">
          <w:rPr>
            <w:sz w:val="22"/>
            <w:szCs w:val="22"/>
          </w:rPr>
          <w:t xml:space="preserve">Guidance for authors – </w:t>
        </w:r>
        <w:r w:rsidR="003F4C30">
          <w:rPr>
            <w:sz w:val="22"/>
            <w:szCs w:val="22"/>
          </w:rPr>
          <w:t>September</w:t>
        </w:r>
      </w:p>
      <w:p w14:paraId="4BBD5F69" w14:textId="402522F3" w:rsidR="00583AFA" w:rsidRPr="00C64215" w:rsidRDefault="621101DD" w:rsidP="0030396D">
        <w:pPr>
          <w:pStyle w:val="Footer"/>
          <w:jc w:val="center"/>
          <w:rPr>
            <w:sz w:val="22"/>
            <w:szCs w:val="22"/>
          </w:rPr>
        </w:pPr>
        <w:r w:rsidRPr="621101DD">
          <w:rPr>
            <w:sz w:val="22"/>
            <w:szCs w:val="22"/>
          </w:rPr>
          <w:t xml:space="preserve"> 2025</w:t>
        </w:r>
      </w:p>
      <w:p w14:paraId="224EECC9" w14:textId="2B7AC068" w:rsidR="00583AFA" w:rsidRDefault="00583AFA" w:rsidP="0030396D">
        <w:pPr>
          <w:pStyle w:val="Footer"/>
          <w:jc w:val="center"/>
          <w:rPr>
            <w:noProof/>
          </w:rPr>
        </w:pPr>
        <w:r w:rsidRPr="00C64215">
          <w:rPr>
            <w:sz w:val="22"/>
            <w:szCs w:val="22"/>
          </w:rPr>
          <w:tab/>
        </w:r>
        <w:r>
          <w:tab/>
        </w:r>
        <w:r>
          <w:fldChar w:fldCharType="begin"/>
        </w:r>
        <w:r>
          <w:instrText xml:space="preserve"> PAGE   \* MERGEFORMAT </w:instrText>
        </w:r>
        <w:r>
          <w:fldChar w:fldCharType="separate"/>
        </w:r>
        <w:r>
          <w:rPr>
            <w:noProof/>
          </w:rPr>
          <w:t>33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C9445" w14:textId="77777777" w:rsidR="00E025BF" w:rsidRDefault="00E025BF" w:rsidP="0030396D">
      <w:r>
        <w:separator/>
      </w:r>
    </w:p>
  </w:footnote>
  <w:footnote w:type="continuationSeparator" w:id="0">
    <w:p w14:paraId="702837D3" w14:textId="77777777" w:rsidR="00E025BF" w:rsidRDefault="00E025BF" w:rsidP="0030396D">
      <w:r>
        <w:continuationSeparator/>
      </w:r>
    </w:p>
  </w:footnote>
  <w:footnote w:type="continuationNotice" w:id="1">
    <w:p w14:paraId="61E2E571" w14:textId="77777777" w:rsidR="00E025BF" w:rsidRDefault="00E025B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621101DD" w14:paraId="07654314" w14:textId="77777777" w:rsidTr="621101DD">
      <w:trPr>
        <w:trHeight w:val="300"/>
      </w:trPr>
      <w:tc>
        <w:tcPr>
          <w:tcW w:w="3005" w:type="dxa"/>
        </w:tcPr>
        <w:p w14:paraId="23FAF429" w14:textId="7C0A3A6F" w:rsidR="621101DD" w:rsidRDefault="621101DD" w:rsidP="621101DD">
          <w:pPr>
            <w:pStyle w:val="Header"/>
            <w:ind w:left="-115"/>
          </w:pPr>
        </w:p>
      </w:tc>
      <w:tc>
        <w:tcPr>
          <w:tcW w:w="3005" w:type="dxa"/>
        </w:tcPr>
        <w:p w14:paraId="187A0516" w14:textId="3C725B8B" w:rsidR="621101DD" w:rsidRDefault="621101DD" w:rsidP="621101DD">
          <w:pPr>
            <w:pStyle w:val="Header"/>
            <w:jc w:val="center"/>
          </w:pPr>
        </w:p>
      </w:tc>
      <w:tc>
        <w:tcPr>
          <w:tcW w:w="3005" w:type="dxa"/>
        </w:tcPr>
        <w:p w14:paraId="3D538FE6" w14:textId="64F7A47E" w:rsidR="621101DD" w:rsidRDefault="621101DD" w:rsidP="621101DD">
          <w:pPr>
            <w:pStyle w:val="Header"/>
            <w:ind w:right="-115"/>
            <w:jc w:val="right"/>
          </w:pPr>
        </w:p>
      </w:tc>
    </w:tr>
  </w:tbl>
  <w:p w14:paraId="7BA105FD" w14:textId="5A0DED38" w:rsidR="621101DD" w:rsidRDefault="00021E28" w:rsidP="621101DD">
    <w:pPr>
      <w:pStyle w:val="Header"/>
    </w:pPr>
    <w:r>
      <w:rPr>
        <w:noProof/>
      </w:rPr>
      <w:drawing>
        <wp:inline distT="0" distB="0" distL="0" distR="0" wp14:anchorId="63526BA3" wp14:editId="304BE1AA">
          <wp:extent cx="1776473" cy="405641"/>
          <wp:effectExtent l="0" t="0" r="0" b="0"/>
          <wp:docPr id="1828570017" name="Afbeelding 6" descr="Afbeelding met tekst, Lettertype, logo,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27905" name="Afbeelding 6" descr="Afbeelding met tekst, Lettertype, logo, Graphics&#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1868653" cy="42669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gridCol w:w="3005"/>
    </w:tblGrid>
    <w:tr w:rsidR="00B54DB5" w14:paraId="07A1C797" w14:textId="77777777" w:rsidTr="00B54DB5">
      <w:trPr>
        <w:trHeight w:val="300"/>
      </w:trPr>
      <w:tc>
        <w:tcPr>
          <w:tcW w:w="3005" w:type="dxa"/>
        </w:tcPr>
        <w:p w14:paraId="5A398FC3" w14:textId="522F33E6" w:rsidR="00B54DB5" w:rsidRDefault="00B54DB5" w:rsidP="621101DD">
          <w:pPr>
            <w:pStyle w:val="Header"/>
            <w:ind w:left="-115"/>
          </w:pPr>
        </w:p>
      </w:tc>
      <w:tc>
        <w:tcPr>
          <w:tcW w:w="3005" w:type="dxa"/>
        </w:tcPr>
        <w:p w14:paraId="04D9E5A7" w14:textId="77777777" w:rsidR="00B54DB5" w:rsidRDefault="00B54DB5" w:rsidP="621101DD">
          <w:pPr>
            <w:pStyle w:val="Header"/>
            <w:jc w:val="center"/>
          </w:pPr>
        </w:p>
      </w:tc>
      <w:tc>
        <w:tcPr>
          <w:tcW w:w="3005" w:type="dxa"/>
        </w:tcPr>
        <w:p w14:paraId="04283B87" w14:textId="62B2DDF5" w:rsidR="00B54DB5" w:rsidRDefault="00B54DB5" w:rsidP="621101DD">
          <w:pPr>
            <w:pStyle w:val="Header"/>
            <w:jc w:val="center"/>
          </w:pPr>
        </w:p>
      </w:tc>
      <w:tc>
        <w:tcPr>
          <w:tcW w:w="3005" w:type="dxa"/>
        </w:tcPr>
        <w:p w14:paraId="60E7F692" w14:textId="66C7719A" w:rsidR="00B54DB5" w:rsidRDefault="00B54DB5" w:rsidP="621101DD">
          <w:pPr>
            <w:pStyle w:val="Header"/>
            <w:ind w:right="-115"/>
            <w:jc w:val="right"/>
          </w:pPr>
        </w:p>
      </w:tc>
    </w:tr>
  </w:tbl>
  <w:p w14:paraId="2C3494A3" w14:textId="08DB3AE2" w:rsidR="621101DD" w:rsidRDefault="00021E28" w:rsidP="621101DD">
    <w:pPr>
      <w:pStyle w:val="Header"/>
    </w:pPr>
    <w:r>
      <w:rPr>
        <w:noProof/>
      </w:rPr>
      <w:drawing>
        <wp:inline distT="0" distB="0" distL="0" distR="0" wp14:anchorId="5D6E950A" wp14:editId="4F8DEC6A">
          <wp:extent cx="1843761" cy="421005"/>
          <wp:effectExtent l="0" t="0" r="4445" b="0"/>
          <wp:docPr id="1828570018" name="Afbeelding 7" descr="Afbeelding met tekst, Lettertype, logo,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421685" name="Afbeelding 7" descr="Afbeelding met tekst, Lettertype, logo, Graphics&#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1849785" cy="42238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621101DD" w14:paraId="6E6DCB5E" w14:textId="77777777" w:rsidTr="621101DD">
      <w:trPr>
        <w:trHeight w:val="300"/>
      </w:trPr>
      <w:tc>
        <w:tcPr>
          <w:tcW w:w="3005" w:type="dxa"/>
        </w:tcPr>
        <w:p w14:paraId="3C6A13D1" w14:textId="499C1D4A" w:rsidR="621101DD" w:rsidRDefault="00B91BD8" w:rsidP="621101DD">
          <w:pPr>
            <w:pStyle w:val="Header"/>
            <w:ind w:left="-115"/>
          </w:pPr>
          <w:r>
            <w:rPr>
              <w:noProof/>
            </w:rPr>
            <w:drawing>
              <wp:inline distT="0" distB="0" distL="0" distR="0" wp14:anchorId="051C8531" wp14:editId="68B499F7">
                <wp:extent cx="1771015" cy="404495"/>
                <wp:effectExtent l="0" t="0" r="635" b="0"/>
                <wp:docPr id="1828570019" name="Afbeelding 9" descr="Afbeelding met tekst, Lettertype, logo,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70229" name="Afbeelding 9" descr="Afbeelding met tekst, Lettertype, logo, Graphics&#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1771015" cy="404495"/>
                        </a:xfrm>
                        <a:prstGeom prst="rect">
                          <a:avLst/>
                        </a:prstGeom>
                      </pic:spPr>
                    </pic:pic>
                  </a:graphicData>
                </a:graphic>
              </wp:inline>
            </w:drawing>
          </w:r>
        </w:p>
      </w:tc>
      <w:tc>
        <w:tcPr>
          <w:tcW w:w="3005" w:type="dxa"/>
        </w:tcPr>
        <w:p w14:paraId="777813A1" w14:textId="1169A298" w:rsidR="621101DD" w:rsidRDefault="621101DD" w:rsidP="621101DD">
          <w:pPr>
            <w:pStyle w:val="Header"/>
            <w:jc w:val="center"/>
          </w:pPr>
        </w:p>
      </w:tc>
      <w:tc>
        <w:tcPr>
          <w:tcW w:w="3005" w:type="dxa"/>
        </w:tcPr>
        <w:p w14:paraId="7A00F06D" w14:textId="62F1378A" w:rsidR="621101DD" w:rsidRDefault="621101DD" w:rsidP="621101DD">
          <w:pPr>
            <w:pStyle w:val="Header"/>
            <w:ind w:right="-115"/>
            <w:jc w:val="right"/>
          </w:pPr>
        </w:p>
      </w:tc>
    </w:tr>
  </w:tbl>
  <w:p w14:paraId="594C654A" w14:textId="57CAEA20" w:rsidR="621101DD" w:rsidRDefault="621101DD" w:rsidP="621101D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50"/>
      <w:gridCol w:w="4650"/>
      <w:gridCol w:w="4650"/>
    </w:tblGrid>
    <w:tr w:rsidR="621101DD" w14:paraId="6F024341" w14:textId="77777777" w:rsidTr="621101DD">
      <w:trPr>
        <w:trHeight w:val="300"/>
      </w:trPr>
      <w:tc>
        <w:tcPr>
          <w:tcW w:w="4650" w:type="dxa"/>
        </w:tcPr>
        <w:p w14:paraId="52BE5F4B" w14:textId="16E8A488" w:rsidR="621101DD" w:rsidRDefault="00B91BD8" w:rsidP="621101DD">
          <w:pPr>
            <w:pStyle w:val="Header"/>
            <w:ind w:left="-115"/>
          </w:pPr>
          <w:r>
            <w:rPr>
              <w:noProof/>
            </w:rPr>
            <w:drawing>
              <wp:inline distT="0" distB="0" distL="0" distR="0" wp14:anchorId="75FCA522" wp14:editId="5C7613E5">
                <wp:extent cx="1794510" cy="409572"/>
                <wp:effectExtent l="0" t="0" r="0" b="0"/>
                <wp:docPr id="1828570020" name="Afbeelding 10" descr="Afbeelding met tekst, Lettertype, logo,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582477" name="Afbeelding 10" descr="Afbeelding met tekst, Lettertype, logo, Graphics&#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1843245" cy="420695"/>
                        </a:xfrm>
                        <a:prstGeom prst="rect">
                          <a:avLst/>
                        </a:prstGeom>
                      </pic:spPr>
                    </pic:pic>
                  </a:graphicData>
                </a:graphic>
              </wp:inline>
            </w:drawing>
          </w:r>
        </w:p>
      </w:tc>
      <w:tc>
        <w:tcPr>
          <w:tcW w:w="4650" w:type="dxa"/>
        </w:tcPr>
        <w:p w14:paraId="0E8969FF" w14:textId="61812F6C" w:rsidR="621101DD" w:rsidRDefault="621101DD" w:rsidP="621101DD">
          <w:pPr>
            <w:pStyle w:val="Header"/>
            <w:jc w:val="center"/>
          </w:pPr>
        </w:p>
      </w:tc>
      <w:tc>
        <w:tcPr>
          <w:tcW w:w="4650" w:type="dxa"/>
        </w:tcPr>
        <w:p w14:paraId="0CF8FA27" w14:textId="02C174E1" w:rsidR="621101DD" w:rsidRDefault="621101DD" w:rsidP="621101DD">
          <w:pPr>
            <w:pStyle w:val="Header"/>
            <w:ind w:right="-115"/>
            <w:jc w:val="right"/>
          </w:pPr>
        </w:p>
      </w:tc>
    </w:tr>
  </w:tbl>
  <w:p w14:paraId="160478E3" w14:textId="148076CF" w:rsidR="621101DD" w:rsidRDefault="621101DD" w:rsidP="621101D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621101DD" w14:paraId="71C235C4" w14:textId="77777777" w:rsidTr="621101DD">
      <w:trPr>
        <w:trHeight w:val="300"/>
      </w:trPr>
      <w:tc>
        <w:tcPr>
          <w:tcW w:w="3005" w:type="dxa"/>
        </w:tcPr>
        <w:p w14:paraId="1FB3BBD3" w14:textId="3D0DDBA7" w:rsidR="621101DD" w:rsidRDefault="621101DD" w:rsidP="621101DD">
          <w:pPr>
            <w:pStyle w:val="Header"/>
            <w:ind w:left="-115"/>
          </w:pPr>
        </w:p>
      </w:tc>
      <w:tc>
        <w:tcPr>
          <w:tcW w:w="3005" w:type="dxa"/>
        </w:tcPr>
        <w:p w14:paraId="6B7F6E4E" w14:textId="18F6DBFC" w:rsidR="621101DD" w:rsidRDefault="621101DD" w:rsidP="621101DD">
          <w:pPr>
            <w:pStyle w:val="Header"/>
            <w:jc w:val="center"/>
          </w:pPr>
        </w:p>
      </w:tc>
      <w:tc>
        <w:tcPr>
          <w:tcW w:w="3005" w:type="dxa"/>
        </w:tcPr>
        <w:p w14:paraId="0D3F42C0" w14:textId="2F20BDD1" w:rsidR="621101DD" w:rsidRDefault="621101DD" w:rsidP="621101DD">
          <w:pPr>
            <w:pStyle w:val="Header"/>
            <w:ind w:right="-115"/>
            <w:jc w:val="right"/>
          </w:pPr>
        </w:p>
      </w:tc>
    </w:tr>
  </w:tbl>
  <w:p w14:paraId="18A1A1C1" w14:textId="6D76CCC4" w:rsidR="621101DD" w:rsidRDefault="00B91BD8" w:rsidP="621101DD">
    <w:pPr>
      <w:pStyle w:val="Header"/>
    </w:pPr>
    <w:r>
      <w:rPr>
        <w:noProof/>
      </w:rPr>
      <w:drawing>
        <wp:inline distT="0" distB="0" distL="0" distR="0" wp14:anchorId="019A67A1" wp14:editId="75D35BEA">
          <wp:extent cx="1840230" cy="420199"/>
          <wp:effectExtent l="0" t="0" r="0" b="0"/>
          <wp:docPr id="1828570021" name="Afbeelding 11" descr="Afbeelding met tekst, Lettertype, logo,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791583" name="Afbeelding 11" descr="Afbeelding met tekst, Lettertype, logo, Graphics&#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1876729" cy="428533"/>
                  </a:xfrm>
                  <a:prstGeom prst="rect">
                    <a:avLst/>
                  </a:prstGeom>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621101DD" w14:paraId="40E240DD" w14:textId="77777777" w:rsidTr="621101DD">
      <w:trPr>
        <w:trHeight w:val="300"/>
      </w:trPr>
      <w:tc>
        <w:tcPr>
          <w:tcW w:w="3005" w:type="dxa"/>
        </w:tcPr>
        <w:p w14:paraId="2AA4925A" w14:textId="11889A0D" w:rsidR="621101DD" w:rsidRDefault="00B91BD8" w:rsidP="621101DD">
          <w:pPr>
            <w:pStyle w:val="Header"/>
            <w:ind w:left="-115"/>
          </w:pPr>
          <w:r>
            <w:rPr>
              <w:noProof/>
            </w:rPr>
            <w:drawing>
              <wp:inline distT="0" distB="0" distL="0" distR="0" wp14:anchorId="408AAE01" wp14:editId="5E24CAFE">
                <wp:extent cx="1771015" cy="404495"/>
                <wp:effectExtent l="0" t="0" r="635" b="0"/>
                <wp:docPr id="1828570022" name="Afbeelding 12" descr="Afbeelding met tekst, Lettertype, logo,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508604" name="Afbeelding 12" descr="Afbeelding met tekst, Lettertype, logo, Graphics&#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1771015" cy="404495"/>
                        </a:xfrm>
                        <a:prstGeom prst="rect">
                          <a:avLst/>
                        </a:prstGeom>
                      </pic:spPr>
                    </pic:pic>
                  </a:graphicData>
                </a:graphic>
              </wp:inline>
            </w:drawing>
          </w:r>
        </w:p>
      </w:tc>
      <w:tc>
        <w:tcPr>
          <w:tcW w:w="3005" w:type="dxa"/>
        </w:tcPr>
        <w:p w14:paraId="098ADE58" w14:textId="38F4F056" w:rsidR="621101DD" w:rsidRDefault="621101DD" w:rsidP="621101DD">
          <w:pPr>
            <w:pStyle w:val="Header"/>
            <w:jc w:val="center"/>
          </w:pPr>
        </w:p>
      </w:tc>
      <w:tc>
        <w:tcPr>
          <w:tcW w:w="3005" w:type="dxa"/>
        </w:tcPr>
        <w:p w14:paraId="7FB8C756" w14:textId="6024D0E7" w:rsidR="621101DD" w:rsidRDefault="621101DD" w:rsidP="621101DD">
          <w:pPr>
            <w:pStyle w:val="Header"/>
            <w:ind w:right="-115"/>
            <w:jc w:val="right"/>
          </w:pPr>
        </w:p>
      </w:tc>
    </w:tr>
  </w:tbl>
  <w:p w14:paraId="7F65CE80" w14:textId="54DE83E9" w:rsidR="621101DD" w:rsidRDefault="621101DD" w:rsidP="621101D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621101DD" w14:paraId="257BD596" w14:textId="77777777" w:rsidTr="621101DD">
      <w:trPr>
        <w:trHeight w:val="300"/>
      </w:trPr>
      <w:tc>
        <w:tcPr>
          <w:tcW w:w="3005" w:type="dxa"/>
        </w:tcPr>
        <w:p w14:paraId="07432C33" w14:textId="71B99440" w:rsidR="621101DD" w:rsidRDefault="00AC251F" w:rsidP="621101DD">
          <w:pPr>
            <w:pStyle w:val="Header"/>
            <w:ind w:left="-115"/>
          </w:pPr>
          <w:r>
            <w:rPr>
              <w:noProof/>
            </w:rPr>
            <w:drawing>
              <wp:inline distT="0" distB="0" distL="0" distR="0" wp14:anchorId="77795E85" wp14:editId="36066EAD">
                <wp:extent cx="1771015" cy="404495"/>
                <wp:effectExtent l="0" t="0" r="635" b="0"/>
                <wp:docPr id="1828570023" name="Afbeelding 4" descr="Afbeelding met tekst, Lettertype, logo,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117481" name="Afbeelding 4" descr="Afbeelding met tekst, Lettertype, logo, Graphics&#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1771015" cy="404495"/>
                        </a:xfrm>
                        <a:prstGeom prst="rect">
                          <a:avLst/>
                        </a:prstGeom>
                      </pic:spPr>
                    </pic:pic>
                  </a:graphicData>
                </a:graphic>
              </wp:inline>
            </w:drawing>
          </w:r>
        </w:p>
      </w:tc>
      <w:tc>
        <w:tcPr>
          <w:tcW w:w="3005" w:type="dxa"/>
        </w:tcPr>
        <w:p w14:paraId="68714600" w14:textId="6CF15E08" w:rsidR="621101DD" w:rsidRDefault="621101DD" w:rsidP="621101DD">
          <w:pPr>
            <w:pStyle w:val="Header"/>
            <w:jc w:val="center"/>
          </w:pPr>
        </w:p>
      </w:tc>
      <w:tc>
        <w:tcPr>
          <w:tcW w:w="3005" w:type="dxa"/>
        </w:tcPr>
        <w:p w14:paraId="406A7FC9" w14:textId="3ADE2865" w:rsidR="621101DD" w:rsidRDefault="621101DD" w:rsidP="621101DD">
          <w:pPr>
            <w:pStyle w:val="Header"/>
            <w:ind w:right="-115"/>
            <w:jc w:val="right"/>
          </w:pPr>
        </w:p>
      </w:tc>
    </w:tr>
  </w:tbl>
  <w:p w14:paraId="6E2B99BD" w14:textId="28CBFD9A" w:rsidR="621101DD" w:rsidRDefault="621101DD" w:rsidP="621101D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621101DD" w14:paraId="49665CB2" w14:textId="77777777" w:rsidTr="621101DD">
      <w:trPr>
        <w:trHeight w:val="300"/>
      </w:trPr>
      <w:tc>
        <w:tcPr>
          <w:tcW w:w="3005" w:type="dxa"/>
        </w:tcPr>
        <w:p w14:paraId="231C9EA6" w14:textId="57B50AA9" w:rsidR="621101DD" w:rsidRDefault="00B91BD8" w:rsidP="621101DD">
          <w:pPr>
            <w:pStyle w:val="Header"/>
            <w:ind w:left="-115"/>
          </w:pPr>
          <w:r>
            <w:rPr>
              <w:noProof/>
            </w:rPr>
            <w:drawing>
              <wp:inline distT="0" distB="0" distL="0" distR="0" wp14:anchorId="5766D35A" wp14:editId="19B0D81A">
                <wp:extent cx="1771015" cy="404495"/>
                <wp:effectExtent l="0" t="0" r="635" b="0"/>
                <wp:docPr id="1828570024" name="Afbeelding 13" descr="Afbeelding met tekst, Lettertype, logo,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451249" name="Afbeelding 13" descr="Afbeelding met tekst, Lettertype, logo, Graphics&#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1771015" cy="404495"/>
                        </a:xfrm>
                        <a:prstGeom prst="rect">
                          <a:avLst/>
                        </a:prstGeom>
                      </pic:spPr>
                    </pic:pic>
                  </a:graphicData>
                </a:graphic>
              </wp:inline>
            </w:drawing>
          </w:r>
        </w:p>
      </w:tc>
      <w:tc>
        <w:tcPr>
          <w:tcW w:w="3005" w:type="dxa"/>
        </w:tcPr>
        <w:p w14:paraId="7713AFA8" w14:textId="7F2BE606" w:rsidR="621101DD" w:rsidRDefault="621101DD" w:rsidP="621101DD">
          <w:pPr>
            <w:pStyle w:val="Header"/>
            <w:jc w:val="center"/>
          </w:pPr>
        </w:p>
      </w:tc>
      <w:tc>
        <w:tcPr>
          <w:tcW w:w="3005" w:type="dxa"/>
        </w:tcPr>
        <w:p w14:paraId="61C80C3A" w14:textId="0ED889DA" w:rsidR="621101DD" w:rsidRDefault="621101DD" w:rsidP="621101DD">
          <w:pPr>
            <w:pStyle w:val="Header"/>
            <w:ind w:right="-115"/>
            <w:jc w:val="right"/>
          </w:pPr>
        </w:p>
      </w:tc>
    </w:tr>
  </w:tbl>
  <w:p w14:paraId="171FFA0B" w14:textId="1FD43629" w:rsidR="621101DD" w:rsidRDefault="621101DD" w:rsidP="621101D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621101DD" w14:paraId="59412D0C" w14:textId="77777777" w:rsidTr="621101DD">
      <w:trPr>
        <w:trHeight w:val="300"/>
      </w:trPr>
      <w:tc>
        <w:tcPr>
          <w:tcW w:w="3005" w:type="dxa"/>
        </w:tcPr>
        <w:p w14:paraId="346FB25D" w14:textId="4B2A131F" w:rsidR="621101DD" w:rsidRDefault="00B91BD8" w:rsidP="621101DD">
          <w:pPr>
            <w:pStyle w:val="Header"/>
            <w:ind w:left="-115"/>
          </w:pPr>
          <w:r>
            <w:rPr>
              <w:noProof/>
            </w:rPr>
            <w:drawing>
              <wp:inline distT="0" distB="0" distL="0" distR="0" wp14:anchorId="282C5DC9" wp14:editId="044A9914">
                <wp:extent cx="1771015" cy="404495"/>
                <wp:effectExtent l="0" t="0" r="635" b="0"/>
                <wp:docPr id="1828570034" name="Afbeelding 14" descr="Afbeelding met tekst, Lettertype, logo,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570034" name="Afbeelding 14" descr="Afbeelding met tekst, Lettertype, logo, Graphics&#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1771015" cy="404495"/>
                        </a:xfrm>
                        <a:prstGeom prst="rect">
                          <a:avLst/>
                        </a:prstGeom>
                      </pic:spPr>
                    </pic:pic>
                  </a:graphicData>
                </a:graphic>
              </wp:inline>
            </w:drawing>
          </w:r>
        </w:p>
      </w:tc>
      <w:tc>
        <w:tcPr>
          <w:tcW w:w="3005" w:type="dxa"/>
        </w:tcPr>
        <w:p w14:paraId="56FB16B8" w14:textId="05FCC496" w:rsidR="621101DD" w:rsidRDefault="621101DD" w:rsidP="621101DD">
          <w:pPr>
            <w:pStyle w:val="Header"/>
            <w:jc w:val="center"/>
          </w:pPr>
        </w:p>
      </w:tc>
      <w:tc>
        <w:tcPr>
          <w:tcW w:w="3005" w:type="dxa"/>
        </w:tcPr>
        <w:p w14:paraId="76143726" w14:textId="07DA8023" w:rsidR="621101DD" w:rsidRDefault="621101DD" w:rsidP="621101DD">
          <w:pPr>
            <w:pStyle w:val="Header"/>
            <w:ind w:right="-115"/>
            <w:jc w:val="right"/>
          </w:pPr>
        </w:p>
      </w:tc>
    </w:tr>
  </w:tbl>
  <w:p w14:paraId="34F17A99" w14:textId="5D810F2E" w:rsidR="621101DD" w:rsidRDefault="621101DD" w:rsidP="621101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21408"/>
    <w:multiLevelType w:val="hybridMultilevel"/>
    <w:tmpl w:val="470AD9A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6A62BAD"/>
    <w:multiLevelType w:val="hybridMultilevel"/>
    <w:tmpl w:val="9B0A6EE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07381E84"/>
    <w:multiLevelType w:val="hybridMultilevel"/>
    <w:tmpl w:val="2B1E69B6"/>
    <w:lvl w:ilvl="0" w:tplc="ED0EB432">
      <w:start w:val="1"/>
      <w:numFmt w:val="decimal"/>
      <w:lvlText w:val="%1."/>
      <w:lvlJc w:val="left"/>
      <w:pPr>
        <w:ind w:left="720" w:hanging="360"/>
      </w:pPr>
      <w:rPr>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EB0C05"/>
    <w:multiLevelType w:val="hybridMultilevel"/>
    <w:tmpl w:val="826262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F6D0D10"/>
    <w:multiLevelType w:val="hybridMultilevel"/>
    <w:tmpl w:val="30BCFA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5F75A80"/>
    <w:multiLevelType w:val="hybridMultilevel"/>
    <w:tmpl w:val="34F2B7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ADE7FB8"/>
    <w:multiLevelType w:val="hybridMultilevel"/>
    <w:tmpl w:val="16E0EDFC"/>
    <w:lvl w:ilvl="0" w:tplc="0413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151B05"/>
    <w:multiLevelType w:val="hybridMultilevel"/>
    <w:tmpl w:val="E208E0FA"/>
    <w:lvl w:ilvl="0" w:tplc="14090001">
      <w:start w:val="1"/>
      <w:numFmt w:val="bullet"/>
      <w:lvlText w:val=""/>
      <w:lvlJc w:val="left"/>
      <w:pPr>
        <w:ind w:left="720" w:hanging="360"/>
      </w:pPr>
      <w:rPr>
        <w:rFonts w:ascii="Symbol" w:hAnsi="Symbol" w:hint="default"/>
      </w:rPr>
    </w:lvl>
    <w:lvl w:ilvl="1" w:tplc="04130001">
      <w:start w:val="1"/>
      <w:numFmt w:val="bullet"/>
      <w:lvlText w:val=""/>
      <w:lvlJc w:val="left"/>
      <w:pPr>
        <w:ind w:left="720" w:hanging="360"/>
      </w:pPr>
      <w:rPr>
        <w:rFonts w:ascii="Symbol" w:hAnsi="Symbol"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DCE6D37"/>
    <w:multiLevelType w:val="hybridMultilevel"/>
    <w:tmpl w:val="25B014B4"/>
    <w:lvl w:ilvl="0" w:tplc="0413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1E554ED"/>
    <w:multiLevelType w:val="hybridMultilevel"/>
    <w:tmpl w:val="B0067720"/>
    <w:lvl w:ilvl="0" w:tplc="1409000F">
      <w:start w:val="1"/>
      <w:numFmt w:val="decimal"/>
      <w:lvlText w:val="%1."/>
      <w:lvlJc w:val="left"/>
      <w:pPr>
        <w:ind w:left="720" w:hanging="360"/>
      </w:pPr>
      <w:rPr>
        <w:rFonts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349042AF"/>
    <w:multiLevelType w:val="hybridMultilevel"/>
    <w:tmpl w:val="FF04F57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37895108"/>
    <w:multiLevelType w:val="hybridMultilevel"/>
    <w:tmpl w:val="A830D3E6"/>
    <w:lvl w:ilvl="0" w:tplc="0413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834609"/>
    <w:multiLevelType w:val="hybridMultilevel"/>
    <w:tmpl w:val="390E5D0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8B07521"/>
    <w:multiLevelType w:val="hybridMultilevel"/>
    <w:tmpl w:val="650048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3E3A71AA"/>
    <w:multiLevelType w:val="hybridMultilevel"/>
    <w:tmpl w:val="9B0A6EE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4E322917"/>
    <w:multiLevelType w:val="hybridMultilevel"/>
    <w:tmpl w:val="DA92D6FA"/>
    <w:lvl w:ilvl="0" w:tplc="1286EA3C">
      <w:start w:val="1"/>
      <w:numFmt w:val="bullet"/>
      <w:pStyle w:val="ListParagraph"/>
      <w:lvlText w:val=""/>
      <w:lvlJc w:val="left"/>
      <w:pPr>
        <w:ind w:left="720" w:hanging="360"/>
      </w:pPr>
      <w:rPr>
        <w:rFonts w:ascii="Symbol" w:hAnsi="Symbol" w:hint="default"/>
        <w:sz w:val="22"/>
        <w:szCs w:val="22"/>
      </w:rPr>
    </w:lvl>
    <w:lvl w:ilvl="1" w:tplc="04130001">
      <w:start w:val="1"/>
      <w:numFmt w:val="bullet"/>
      <w:lvlText w:val=""/>
      <w:lvlJc w:val="left"/>
      <w:pPr>
        <w:ind w:left="1440" w:hanging="360"/>
      </w:pPr>
      <w:rPr>
        <w:rFonts w:ascii="Symbol" w:hAnsi="Symbol"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59927C37"/>
    <w:multiLevelType w:val="hybridMultilevel"/>
    <w:tmpl w:val="D358983E"/>
    <w:lvl w:ilvl="0" w:tplc="04130001">
      <w:start w:val="1"/>
      <w:numFmt w:val="bullet"/>
      <w:lvlText w:val=""/>
      <w:lvlJc w:val="left"/>
      <w:pPr>
        <w:ind w:left="644"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C1964FD"/>
    <w:multiLevelType w:val="hybridMultilevel"/>
    <w:tmpl w:val="181C4108"/>
    <w:lvl w:ilvl="0" w:tplc="0413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CC651DD"/>
    <w:multiLevelType w:val="hybridMultilevel"/>
    <w:tmpl w:val="A6D0054A"/>
    <w:lvl w:ilvl="0" w:tplc="0413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790C4F"/>
    <w:multiLevelType w:val="hybridMultilevel"/>
    <w:tmpl w:val="BD38A51E"/>
    <w:lvl w:ilvl="0" w:tplc="0413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4B673B1"/>
    <w:multiLevelType w:val="hybridMultilevel"/>
    <w:tmpl w:val="FCFE5AA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652D3BDC"/>
    <w:multiLevelType w:val="hybridMultilevel"/>
    <w:tmpl w:val="3942E12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6C1A7441"/>
    <w:multiLevelType w:val="hybridMultilevel"/>
    <w:tmpl w:val="C9EE620C"/>
    <w:lvl w:ilvl="0" w:tplc="445E45E2">
      <w:start w:val="1"/>
      <w:numFmt w:val="decimal"/>
      <w:pStyle w:val="Numberparagraph"/>
      <w:lvlText w:val="%1."/>
      <w:lvlJc w:val="left"/>
      <w:pPr>
        <w:ind w:left="644" w:hanging="360"/>
      </w:pPr>
      <w:rPr>
        <w:rFonts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724C0DC3"/>
    <w:multiLevelType w:val="multilevel"/>
    <w:tmpl w:val="4FDE4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32A7359"/>
    <w:multiLevelType w:val="hybridMultilevel"/>
    <w:tmpl w:val="9B0A6EE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 w15:restartNumberingAfterBreak="0">
    <w:nsid w:val="770D7250"/>
    <w:multiLevelType w:val="hybridMultilevel"/>
    <w:tmpl w:val="75304F2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772A6171"/>
    <w:multiLevelType w:val="hybridMultilevel"/>
    <w:tmpl w:val="23AA82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77F54B32"/>
    <w:multiLevelType w:val="hybridMultilevel"/>
    <w:tmpl w:val="EA92696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7C75D095"/>
    <w:multiLevelType w:val="hybridMultilevel"/>
    <w:tmpl w:val="355C8B88"/>
    <w:lvl w:ilvl="0" w:tplc="4AD8A8C6">
      <w:start w:val="1"/>
      <w:numFmt w:val="bullet"/>
      <w:lvlText w:val=""/>
      <w:lvlJc w:val="left"/>
      <w:pPr>
        <w:ind w:left="720" w:hanging="360"/>
      </w:pPr>
      <w:rPr>
        <w:rFonts w:ascii="Symbol" w:hAnsi="Symbol" w:hint="default"/>
      </w:rPr>
    </w:lvl>
    <w:lvl w:ilvl="1" w:tplc="4378B71A">
      <w:start w:val="1"/>
      <w:numFmt w:val="bullet"/>
      <w:lvlText w:val="o"/>
      <w:lvlJc w:val="left"/>
      <w:pPr>
        <w:ind w:left="1440" w:hanging="360"/>
      </w:pPr>
      <w:rPr>
        <w:rFonts w:ascii="Courier New" w:hAnsi="Courier New" w:hint="default"/>
      </w:rPr>
    </w:lvl>
    <w:lvl w:ilvl="2" w:tplc="F6662D48">
      <w:start w:val="1"/>
      <w:numFmt w:val="bullet"/>
      <w:lvlText w:val=""/>
      <w:lvlJc w:val="left"/>
      <w:pPr>
        <w:ind w:left="2160" w:hanging="360"/>
      </w:pPr>
      <w:rPr>
        <w:rFonts w:ascii="Wingdings" w:hAnsi="Wingdings" w:hint="default"/>
      </w:rPr>
    </w:lvl>
    <w:lvl w:ilvl="3" w:tplc="6882D64E">
      <w:start w:val="1"/>
      <w:numFmt w:val="bullet"/>
      <w:lvlText w:val=""/>
      <w:lvlJc w:val="left"/>
      <w:pPr>
        <w:ind w:left="2880" w:hanging="360"/>
      </w:pPr>
      <w:rPr>
        <w:rFonts w:ascii="Symbol" w:hAnsi="Symbol" w:hint="default"/>
      </w:rPr>
    </w:lvl>
    <w:lvl w:ilvl="4" w:tplc="215C2B1E">
      <w:start w:val="1"/>
      <w:numFmt w:val="bullet"/>
      <w:lvlText w:val="o"/>
      <w:lvlJc w:val="left"/>
      <w:pPr>
        <w:ind w:left="3600" w:hanging="360"/>
      </w:pPr>
      <w:rPr>
        <w:rFonts w:ascii="Courier New" w:hAnsi="Courier New" w:hint="default"/>
      </w:rPr>
    </w:lvl>
    <w:lvl w:ilvl="5" w:tplc="9908358A">
      <w:start w:val="1"/>
      <w:numFmt w:val="bullet"/>
      <w:lvlText w:val=""/>
      <w:lvlJc w:val="left"/>
      <w:pPr>
        <w:ind w:left="4320" w:hanging="360"/>
      </w:pPr>
      <w:rPr>
        <w:rFonts w:ascii="Wingdings" w:hAnsi="Wingdings" w:hint="default"/>
      </w:rPr>
    </w:lvl>
    <w:lvl w:ilvl="6" w:tplc="52CE0274">
      <w:start w:val="1"/>
      <w:numFmt w:val="bullet"/>
      <w:lvlText w:val=""/>
      <w:lvlJc w:val="left"/>
      <w:pPr>
        <w:ind w:left="5040" w:hanging="360"/>
      </w:pPr>
      <w:rPr>
        <w:rFonts w:ascii="Symbol" w:hAnsi="Symbol" w:hint="default"/>
      </w:rPr>
    </w:lvl>
    <w:lvl w:ilvl="7" w:tplc="9BBE77B0">
      <w:start w:val="1"/>
      <w:numFmt w:val="bullet"/>
      <w:lvlText w:val="o"/>
      <w:lvlJc w:val="left"/>
      <w:pPr>
        <w:ind w:left="5760" w:hanging="360"/>
      </w:pPr>
      <w:rPr>
        <w:rFonts w:ascii="Courier New" w:hAnsi="Courier New" w:hint="default"/>
      </w:rPr>
    </w:lvl>
    <w:lvl w:ilvl="8" w:tplc="37C8587E">
      <w:start w:val="1"/>
      <w:numFmt w:val="bullet"/>
      <w:lvlText w:val=""/>
      <w:lvlJc w:val="left"/>
      <w:pPr>
        <w:ind w:left="6480" w:hanging="360"/>
      </w:pPr>
      <w:rPr>
        <w:rFonts w:ascii="Wingdings" w:hAnsi="Wingdings" w:hint="default"/>
      </w:rPr>
    </w:lvl>
  </w:abstractNum>
  <w:num w:numId="1" w16cid:durableId="1341201253">
    <w:abstractNumId w:val="28"/>
  </w:num>
  <w:num w:numId="2" w16cid:durableId="2098669675">
    <w:abstractNumId w:val="15"/>
  </w:num>
  <w:num w:numId="3" w16cid:durableId="1279798783">
    <w:abstractNumId w:val="22"/>
  </w:num>
  <w:num w:numId="4" w16cid:durableId="2019847248">
    <w:abstractNumId w:val="22"/>
    <w:lvlOverride w:ilvl="0">
      <w:startOverride w:val="1"/>
    </w:lvlOverride>
  </w:num>
  <w:num w:numId="5" w16cid:durableId="2145267021">
    <w:abstractNumId w:val="10"/>
  </w:num>
  <w:num w:numId="6" w16cid:durableId="1321620524">
    <w:abstractNumId w:val="27"/>
  </w:num>
  <w:num w:numId="7" w16cid:durableId="1188718573">
    <w:abstractNumId w:val="0"/>
  </w:num>
  <w:num w:numId="8" w16cid:durableId="291327031">
    <w:abstractNumId w:val="12"/>
  </w:num>
  <w:num w:numId="9" w16cid:durableId="1604067431">
    <w:abstractNumId w:val="25"/>
  </w:num>
  <w:num w:numId="10" w16cid:durableId="1730495964">
    <w:abstractNumId w:val="21"/>
  </w:num>
  <w:num w:numId="11" w16cid:durableId="545484740">
    <w:abstractNumId w:val="20"/>
  </w:num>
  <w:num w:numId="12" w16cid:durableId="362751708">
    <w:abstractNumId w:val="26"/>
  </w:num>
  <w:num w:numId="13" w16cid:durableId="71631258">
    <w:abstractNumId w:val="13"/>
  </w:num>
  <w:num w:numId="14" w16cid:durableId="538007343">
    <w:abstractNumId w:val="1"/>
  </w:num>
  <w:num w:numId="15" w16cid:durableId="1092623933">
    <w:abstractNumId w:val="9"/>
  </w:num>
  <w:num w:numId="16" w16cid:durableId="1648706876">
    <w:abstractNumId w:val="7"/>
  </w:num>
  <w:num w:numId="17" w16cid:durableId="1187906498">
    <w:abstractNumId w:val="14"/>
  </w:num>
  <w:num w:numId="18" w16cid:durableId="75132313">
    <w:abstractNumId w:val="24"/>
  </w:num>
  <w:num w:numId="19" w16cid:durableId="949245628">
    <w:abstractNumId w:val="23"/>
  </w:num>
  <w:num w:numId="20" w16cid:durableId="197937200">
    <w:abstractNumId w:val="3"/>
  </w:num>
  <w:num w:numId="21" w16cid:durableId="646328220">
    <w:abstractNumId w:val="5"/>
  </w:num>
  <w:num w:numId="22" w16cid:durableId="123935710">
    <w:abstractNumId w:val="17"/>
  </w:num>
  <w:num w:numId="23" w16cid:durableId="889414009">
    <w:abstractNumId w:val="8"/>
  </w:num>
  <w:num w:numId="24" w16cid:durableId="1963684841">
    <w:abstractNumId w:val="2"/>
  </w:num>
  <w:num w:numId="25" w16cid:durableId="239561128">
    <w:abstractNumId w:val="6"/>
  </w:num>
  <w:num w:numId="26" w16cid:durableId="1852525525">
    <w:abstractNumId w:val="19"/>
  </w:num>
  <w:num w:numId="27" w16cid:durableId="1937712648">
    <w:abstractNumId w:val="4"/>
  </w:num>
  <w:num w:numId="28" w16cid:durableId="1652709986">
    <w:abstractNumId w:val="11"/>
  </w:num>
  <w:num w:numId="29" w16cid:durableId="958074072">
    <w:abstractNumId w:val="18"/>
  </w:num>
  <w:num w:numId="30" w16cid:durableId="361128375">
    <w:abstractNumId w:val="16"/>
  </w:num>
  <w:num w:numId="31" w16cid:durableId="1989745069">
    <w:abstractNumId w:val="22"/>
    <w:lvlOverride w:ilvl="0">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E89"/>
    <w:rsid w:val="00000407"/>
    <w:rsid w:val="00001495"/>
    <w:rsid w:val="00003AD6"/>
    <w:rsid w:val="00006BB0"/>
    <w:rsid w:val="000073C8"/>
    <w:rsid w:val="00007408"/>
    <w:rsid w:val="00010D92"/>
    <w:rsid w:val="000115D3"/>
    <w:rsid w:val="000130F9"/>
    <w:rsid w:val="00013653"/>
    <w:rsid w:val="00016378"/>
    <w:rsid w:val="00016861"/>
    <w:rsid w:val="00016B8B"/>
    <w:rsid w:val="00020560"/>
    <w:rsid w:val="00021E28"/>
    <w:rsid w:val="0002654E"/>
    <w:rsid w:val="0003188A"/>
    <w:rsid w:val="00034C8E"/>
    <w:rsid w:val="00034E10"/>
    <w:rsid w:val="0003515A"/>
    <w:rsid w:val="00040341"/>
    <w:rsid w:val="00040443"/>
    <w:rsid w:val="0004091C"/>
    <w:rsid w:val="00041F84"/>
    <w:rsid w:val="000444F0"/>
    <w:rsid w:val="000470D6"/>
    <w:rsid w:val="00047FC1"/>
    <w:rsid w:val="0005082D"/>
    <w:rsid w:val="00055A4C"/>
    <w:rsid w:val="00057D41"/>
    <w:rsid w:val="00057F4C"/>
    <w:rsid w:val="00064526"/>
    <w:rsid w:val="00064B69"/>
    <w:rsid w:val="0006554B"/>
    <w:rsid w:val="00065830"/>
    <w:rsid w:val="000742F6"/>
    <w:rsid w:val="00075D5B"/>
    <w:rsid w:val="00081424"/>
    <w:rsid w:val="000820B5"/>
    <w:rsid w:val="00085B76"/>
    <w:rsid w:val="000945BB"/>
    <w:rsid w:val="000A14A0"/>
    <w:rsid w:val="000A1B9A"/>
    <w:rsid w:val="000A1BA6"/>
    <w:rsid w:val="000A4D20"/>
    <w:rsid w:val="000A65DB"/>
    <w:rsid w:val="000B1570"/>
    <w:rsid w:val="000B1E0E"/>
    <w:rsid w:val="000B4246"/>
    <w:rsid w:val="000B4565"/>
    <w:rsid w:val="000B4F86"/>
    <w:rsid w:val="000C03E4"/>
    <w:rsid w:val="000C311E"/>
    <w:rsid w:val="000C4BDE"/>
    <w:rsid w:val="000C670A"/>
    <w:rsid w:val="000C722C"/>
    <w:rsid w:val="000C79E4"/>
    <w:rsid w:val="000D1ED1"/>
    <w:rsid w:val="000D49A1"/>
    <w:rsid w:val="000E30CC"/>
    <w:rsid w:val="000F12E1"/>
    <w:rsid w:val="00100580"/>
    <w:rsid w:val="0010080B"/>
    <w:rsid w:val="00101EDA"/>
    <w:rsid w:val="001035F2"/>
    <w:rsid w:val="0010528D"/>
    <w:rsid w:val="00105776"/>
    <w:rsid w:val="00105D5E"/>
    <w:rsid w:val="00105D99"/>
    <w:rsid w:val="00110599"/>
    <w:rsid w:val="00116EEA"/>
    <w:rsid w:val="001232E2"/>
    <w:rsid w:val="00124890"/>
    <w:rsid w:val="00132D2E"/>
    <w:rsid w:val="00132E8E"/>
    <w:rsid w:val="00133A60"/>
    <w:rsid w:val="00142E12"/>
    <w:rsid w:val="00143F2E"/>
    <w:rsid w:val="00146618"/>
    <w:rsid w:val="001502D0"/>
    <w:rsid w:val="00151DBC"/>
    <w:rsid w:val="00154020"/>
    <w:rsid w:val="00156006"/>
    <w:rsid w:val="001565A9"/>
    <w:rsid w:val="00157168"/>
    <w:rsid w:val="001575E3"/>
    <w:rsid w:val="00160AF3"/>
    <w:rsid w:val="0016197B"/>
    <w:rsid w:val="00163C9D"/>
    <w:rsid w:val="00164590"/>
    <w:rsid w:val="001670EC"/>
    <w:rsid w:val="0017414C"/>
    <w:rsid w:val="00175655"/>
    <w:rsid w:val="001770AB"/>
    <w:rsid w:val="00177D51"/>
    <w:rsid w:val="00180222"/>
    <w:rsid w:val="00180D17"/>
    <w:rsid w:val="00180D54"/>
    <w:rsid w:val="00181941"/>
    <w:rsid w:val="00182B37"/>
    <w:rsid w:val="00186215"/>
    <w:rsid w:val="00186FC0"/>
    <w:rsid w:val="001934A1"/>
    <w:rsid w:val="001939ED"/>
    <w:rsid w:val="001A15DA"/>
    <w:rsid w:val="001A249A"/>
    <w:rsid w:val="001A41EB"/>
    <w:rsid w:val="001A5189"/>
    <w:rsid w:val="001A7935"/>
    <w:rsid w:val="001B014F"/>
    <w:rsid w:val="001B1308"/>
    <w:rsid w:val="001B49FF"/>
    <w:rsid w:val="001B589F"/>
    <w:rsid w:val="001C0825"/>
    <w:rsid w:val="001C0D5C"/>
    <w:rsid w:val="001C36EF"/>
    <w:rsid w:val="001C48C9"/>
    <w:rsid w:val="001C63B4"/>
    <w:rsid w:val="001D0039"/>
    <w:rsid w:val="001D0464"/>
    <w:rsid w:val="001D177C"/>
    <w:rsid w:val="001D2372"/>
    <w:rsid w:val="001E106C"/>
    <w:rsid w:val="001E5DCD"/>
    <w:rsid w:val="001F0909"/>
    <w:rsid w:val="001F6F08"/>
    <w:rsid w:val="001F6F3A"/>
    <w:rsid w:val="00203A27"/>
    <w:rsid w:val="0020711B"/>
    <w:rsid w:val="0021015B"/>
    <w:rsid w:val="002142ED"/>
    <w:rsid w:val="00214A1C"/>
    <w:rsid w:val="00217E2F"/>
    <w:rsid w:val="0022072E"/>
    <w:rsid w:val="00221ABE"/>
    <w:rsid w:val="00223452"/>
    <w:rsid w:val="00225E0E"/>
    <w:rsid w:val="00226B6C"/>
    <w:rsid w:val="00227081"/>
    <w:rsid w:val="00227785"/>
    <w:rsid w:val="00235ACD"/>
    <w:rsid w:val="00235AF6"/>
    <w:rsid w:val="002403D9"/>
    <w:rsid w:val="00242FF2"/>
    <w:rsid w:val="00244E0F"/>
    <w:rsid w:val="00245753"/>
    <w:rsid w:val="00246F96"/>
    <w:rsid w:val="0024760F"/>
    <w:rsid w:val="002553E3"/>
    <w:rsid w:val="00256C45"/>
    <w:rsid w:val="002618E8"/>
    <w:rsid w:val="002634B3"/>
    <w:rsid w:val="002649B6"/>
    <w:rsid w:val="00270A0A"/>
    <w:rsid w:val="002738AD"/>
    <w:rsid w:val="00277429"/>
    <w:rsid w:val="00277ACD"/>
    <w:rsid w:val="00277B74"/>
    <w:rsid w:val="00282919"/>
    <w:rsid w:val="00284A3A"/>
    <w:rsid w:val="0028604A"/>
    <w:rsid w:val="002878FC"/>
    <w:rsid w:val="00291BDF"/>
    <w:rsid w:val="0029217F"/>
    <w:rsid w:val="00292E7E"/>
    <w:rsid w:val="00292F26"/>
    <w:rsid w:val="00293F18"/>
    <w:rsid w:val="00294A81"/>
    <w:rsid w:val="00295F56"/>
    <w:rsid w:val="002A0020"/>
    <w:rsid w:val="002A1BED"/>
    <w:rsid w:val="002A33B4"/>
    <w:rsid w:val="002A5260"/>
    <w:rsid w:val="002A552C"/>
    <w:rsid w:val="002B2D7C"/>
    <w:rsid w:val="002C0996"/>
    <w:rsid w:val="002C24D5"/>
    <w:rsid w:val="002C5C69"/>
    <w:rsid w:val="002C6DB5"/>
    <w:rsid w:val="002D369B"/>
    <w:rsid w:val="002D4502"/>
    <w:rsid w:val="002E1463"/>
    <w:rsid w:val="002E53F0"/>
    <w:rsid w:val="002E7757"/>
    <w:rsid w:val="002F1270"/>
    <w:rsid w:val="002F36BD"/>
    <w:rsid w:val="00301549"/>
    <w:rsid w:val="0030396D"/>
    <w:rsid w:val="00306DED"/>
    <w:rsid w:val="00310EE6"/>
    <w:rsid w:val="00312B48"/>
    <w:rsid w:val="00316141"/>
    <w:rsid w:val="00320B4B"/>
    <w:rsid w:val="0032286D"/>
    <w:rsid w:val="00323545"/>
    <w:rsid w:val="00324F93"/>
    <w:rsid w:val="00331778"/>
    <w:rsid w:val="00332472"/>
    <w:rsid w:val="003340CC"/>
    <w:rsid w:val="003359B0"/>
    <w:rsid w:val="00335FD0"/>
    <w:rsid w:val="003422C8"/>
    <w:rsid w:val="0034300D"/>
    <w:rsid w:val="0034349F"/>
    <w:rsid w:val="00347F1B"/>
    <w:rsid w:val="00351BE3"/>
    <w:rsid w:val="00361808"/>
    <w:rsid w:val="00361892"/>
    <w:rsid w:val="00361E95"/>
    <w:rsid w:val="003621FD"/>
    <w:rsid w:val="00366C8E"/>
    <w:rsid w:val="00367149"/>
    <w:rsid w:val="0036789D"/>
    <w:rsid w:val="003702CC"/>
    <w:rsid w:val="003718DE"/>
    <w:rsid w:val="00371B9C"/>
    <w:rsid w:val="00371CFE"/>
    <w:rsid w:val="00373DA9"/>
    <w:rsid w:val="003744FC"/>
    <w:rsid w:val="00375588"/>
    <w:rsid w:val="0038386A"/>
    <w:rsid w:val="00383BCB"/>
    <w:rsid w:val="003841AB"/>
    <w:rsid w:val="003867EF"/>
    <w:rsid w:val="00386BD5"/>
    <w:rsid w:val="00392DEF"/>
    <w:rsid w:val="00395826"/>
    <w:rsid w:val="00396C7E"/>
    <w:rsid w:val="00396C88"/>
    <w:rsid w:val="003A00BC"/>
    <w:rsid w:val="003A42C2"/>
    <w:rsid w:val="003A607A"/>
    <w:rsid w:val="003C12B9"/>
    <w:rsid w:val="003C4ED5"/>
    <w:rsid w:val="003C564E"/>
    <w:rsid w:val="003C5D8B"/>
    <w:rsid w:val="003D0047"/>
    <w:rsid w:val="003D18D4"/>
    <w:rsid w:val="003D1C0F"/>
    <w:rsid w:val="003D33C1"/>
    <w:rsid w:val="003D495F"/>
    <w:rsid w:val="003D4F9E"/>
    <w:rsid w:val="003E0E00"/>
    <w:rsid w:val="003E1986"/>
    <w:rsid w:val="003E1BC6"/>
    <w:rsid w:val="003E1D1B"/>
    <w:rsid w:val="003E3CFE"/>
    <w:rsid w:val="003F0FE1"/>
    <w:rsid w:val="003F4C30"/>
    <w:rsid w:val="004036D0"/>
    <w:rsid w:val="004057EB"/>
    <w:rsid w:val="0041062B"/>
    <w:rsid w:val="0041331C"/>
    <w:rsid w:val="00420739"/>
    <w:rsid w:val="00420B4E"/>
    <w:rsid w:val="004245CD"/>
    <w:rsid w:val="00424C73"/>
    <w:rsid w:val="00433317"/>
    <w:rsid w:val="004345A2"/>
    <w:rsid w:val="00436CE5"/>
    <w:rsid w:val="00437536"/>
    <w:rsid w:val="00441E2F"/>
    <w:rsid w:val="004435EC"/>
    <w:rsid w:val="00444FFA"/>
    <w:rsid w:val="004552F5"/>
    <w:rsid w:val="00457605"/>
    <w:rsid w:val="00457A5F"/>
    <w:rsid w:val="00462454"/>
    <w:rsid w:val="00463579"/>
    <w:rsid w:val="004638F3"/>
    <w:rsid w:val="004676CB"/>
    <w:rsid w:val="00473207"/>
    <w:rsid w:val="004765AE"/>
    <w:rsid w:val="00477DCD"/>
    <w:rsid w:val="0048074B"/>
    <w:rsid w:val="00482C57"/>
    <w:rsid w:val="00483C19"/>
    <w:rsid w:val="00483D40"/>
    <w:rsid w:val="004850F9"/>
    <w:rsid w:val="00486634"/>
    <w:rsid w:val="00490211"/>
    <w:rsid w:val="0049077F"/>
    <w:rsid w:val="004939D2"/>
    <w:rsid w:val="004953C8"/>
    <w:rsid w:val="004974A2"/>
    <w:rsid w:val="00497DA2"/>
    <w:rsid w:val="004A01BF"/>
    <w:rsid w:val="004A37CB"/>
    <w:rsid w:val="004A5441"/>
    <w:rsid w:val="004B1A46"/>
    <w:rsid w:val="004B4CF4"/>
    <w:rsid w:val="004C01CF"/>
    <w:rsid w:val="004D2277"/>
    <w:rsid w:val="004D631E"/>
    <w:rsid w:val="004D7398"/>
    <w:rsid w:val="004E02BF"/>
    <w:rsid w:val="004E3D1C"/>
    <w:rsid w:val="004E7701"/>
    <w:rsid w:val="004F59ED"/>
    <w:rsid w:val="004F74DA"/>
    <w:rsid w:val="004F78CB"/>
    <w:rsid w:val="005008A1"/>
    <w:rsid w:val="00502648"/>
    <w:rsid w:val="0050371E"/>
    <w:rsid w:val="005043BC"/>
    <w:rsid w:val="0050508E"/>
    <w:rsid w:val="00505BE7"/>
    <w:rsid w:val="00507594"/>
    <w:rsid w:val="00510057"/>
    <w:rsid w:val="00512E0B"/>
    <w:rsid w:val="005155E5"/>
    <w:rsid w:val="00516EC3"/>
    <w:rsid w:val="00525689"/>
    <w:rsid w:val="00542AA2"/>
    <w:rsid w:val="00547809"/>
    <w:rsid w:val="0055145E"/>
    <w:rsid w:val="005574A9"/>
    <w:rsid w:val="00557856"/>
    <w:rsid w:val="00560436"/>
    <w:rsid w:val="00561978"/>
    <w:rsid w:val="00561CE5"/>
    <w:rsid w:val="00563343"/>
    <w:rsid w:val="00565022"/>
    <w:rsid w:val="00566913"/>
    <w:rsid w:val="005672F1"/>
    <w:rsid w:val="005678D7"/>
    <w:rsid w:val="00567C8D"/>
    <w:rsid w:val="00572554"/>
    <w:rsid w:val="00575FAF"/>
    <w:rsid w:val="00576DE7"/>
    <w:rsid w:val="0058177E"/>
    <w:rsid w:val="00582CE3"/>
    <w:rsid w:val="00583AFA"/>
    <w:rsid w:val="005856C7"/>
    <w:rsid w:val="00587803"/>
    <w:rsid w:val="00587AD7"/>
    <w:rsid w:val="00592976"/>
    <w:rsid w:val="00596BFD"/>
    <w:rsid w:val="00597E13"/>
    <w:rsid w:val="005A19BE"/>
    <w:rsid w:val="005A3103"/>
    <w:rsid w:val="005A5BD8"/>
    <w:rsid w:val="005B07D8"/>
    <w:rsid w:val="005B0FBA"/>
    <w:rsid w:val="005B19C9"/>
    <w:rsid w:val="005B2BFD"/>
    <w:rsid w:val="005C1C3B"/>
    <w:rsid w:val="005E06BE"/>
    <w:rsid w:val="005E2158"/>
    <w:rsid w:val="005E2848"/>
    <w:rsid w:val="005E6503"/>
    <w:rsid w:val="005E7FE9"/>
    <w:rsid w:val="005F140C"/>
    <w:rsid w:val="005F1FF7"/>
    <w:rsid w:val="005F415B"/>
    <w:rsid w:val="005F58AE"/>
    <w:rsid w:val="005F65CD"/>
    <w:rsid w:val="005F6618"/>
    <w:rsid w:val="00600164"/>
    <w:rsid w:val="00602909"/>
    <w:rsid w:val="00603BEF"/>
    <w:rsid w:val="006058D0"/>
    <w:rsid w:val="00606E1E"/>
    <w:rsid w:val="006079F7"/>
    <w:rsid w:val="00607C66"/>
    <w:rsid w:val="0061440D"/>
    <w:rsid w:val="00621BE2"/>
    <w:rsid w:val="00621CDE"/>
    <w:rsid w:val="0062322C"/>
    <w:rsid w:val="00623E52"/>
    <w:rsid w:val="00625915"/>
    <w:rsid w:val="00636CB1"/>
    <w:rsid w:val="00636EE1"/>
    <w:rsid w:val="00641DB9"/>
    <w:rsid w:val="00646950"/>
    <w:rsid w:val="00647A24"/>
    <w:rsid w:val="00650CE1"/>
    <w:rsid w:val="0065282C"/>
    <w:rsid w:val="00654253"/>
    <w:rsid w:val="006559F6"/>
    <w:rsid w:val="006562A2"/>
    <w:rsid w:val="00660BFF"/>
    <w:rsid w:val="00661038"/>
    <w:rsid w:val="00662413"/>
    <w:rsid w:val="00662CEA"/>
    <w:rsid w:val="00663CD9"/>
    <w:rsid w:val="00664C4A"/>
    <w:rsid w:val="006657C8"/>
    <w:rsid w:val="006756C6"/>
    <w:rsid w:val="006774C6"/>
    <w:rsid w:val="0068038D"/>
    <w:rsid w:val="0068231D"/>
    <w:rsid w:val="00682F46"/>
    <w:rsid w:val="00683EDD"/>
    <w:rsid w:val="00684694"/>
    <w:rsid w:val="006878DC"/>
    <w:rsid w:val="00690F0C"/>
    <w:rsid w:val="006912EE"/>
    <w:rsid w:val="0069216A"/>
    <w:rsid w:val="0069650D"/>
    <w:rsid w:val="006A6CAF"/>
    <w:rsid w:val="006B0C5D"/>
    <w:rsid w:val="006B34F4"/>
    <w:rsid w:val="006C0F56"/>
    <w:rsid w:val="006C3086"/>
    <w:rsid w:val="006C64DC"/>
    <w:rsid w:val="006D21BD"/>
    <w:rsid w:val="006D2D4C"/>
    <w:rsid w:val="006D59EA"/>
    <w:rsid w:val="006D75AA"/>
    <w:rsid w:val="006E040D"/>
    <w:rsid w:val="006E0D90"/>
    <w:rsid w:val="006E1EE4"/>
    <w:rsid w:val="006E2B1A"/>
    <w:rsid w:val="006F20EA"/>
    <w:rsid w:val="007028A3"/>
    <w:rsid w:val="00702B32"/>
    <w:rsid w:val="00703681"/>
    <w:rsid w:val="007065B6"/>
    <w:rsid w:val="007115A1"/>
    <w:rsid w:val="00712AF0"/>
    <w:rsid w:val="00720C74"/>
    <w:rsid w:val="00722424"/>
    <w:rsid w:val="00722544"/>
    <w:rsid w:val="007236A1"/>
    <w:rsid w:val="00723FF7"/>
    <w:rsid w:val="00730957"/>
    <w:rsid w:val="007333E1"/>
    <w:rsid w:val="00736084"/>
    <w:rsid w:val="00737F01"/>
    <w:rsid w:val="007426CA"/>
    <w:rsid w:val="00743733"/>
    <w:rsid w:val="00744872"/>
    <w:rsid w:val="00744E7D"/>
    <w:rsid w:val="007464C8"/>
    <w:rsid w:val="00746A73"/>
    <w:rsid w:val="00746BB0"/>
    <w:rsid w:val="00747192"/>
    <w:rsid w:val="00754D6D"/>
    <w:rsid w:val="007570B7"/>
    <w:rsid w:val="00761E40"/>
    <w:rsid w:val="00762CDE"/>
    <w:rsid w:val="00771F35"/>
    <w:rsid w:val="00775BDA"/>
    <w:rsid w:val="00785577"/>
    <w:rsid w:val="00791485"/>
    <w:rsid w:val="00791606"/>
    <w:rsid w:val="00791FCB"/>
    <w:rsid w:val="00792516"/>
    <w:rsid w:val="007925A7"/>
    <w:rsid w:val="00792D93"/>
    <w:rsid w:val="007976E9"/>
    <w:rsid w:val="007979D7"/>
    <w:rsid w:val="007A7B02"/>
    <w:rsid w:val="007B2BFA"/>
    <w:rsid w:val="007B5950"/>
    <w:rsid w:val="007C2A29"/>
    <w:rsid w:val="007C447A"/>
    <w:rsid w:val="007C4598"/>
    <w:rsid w:val="007D12BE"/>
    <w:rsid w:val="007D19F9"/>
    <w:rsid w:val="007D6B83"/>
    <w:rsid w:val="007D77F4"/>
    <w:rsid w:val="007D7D8D"/>
    <w:rsid w:val="007E0140"/>
    <w:rsid w:val="007E122F"/>
    <w:rsid w:val="007E2728"/>
    <w:rsid w:val="007E3D88"/>
    <w:rsid w:val="007E7B29"/>
    <w:rsid w:val="007F02D6"/>
    <w:rsid w:val="007F46BF"/>
    <w:rsid w:val="007F6B6B"/>
    <w:rsid w:val="00805829"/>
    <w:rsid w:val="00805BC5"/>
    <w:rsid w:val="00805C94"/>
    <w:rsid w:val="00805DAD"/>
    <w:rsid w:val="0080636E"/>
    <w:rsid w:val="00806D8D"/>
    <w:rsid w:val="0080789B"/>
    <w:rsid w:val="008109A9"/>
    <w:rsid w:val="008126E6"/>
    <w:rsid w:val="00814D01"/>
    <w:rsid w:val="00822DC0"/>
    <w:rsid w:val="00830D82"/>
    <w:rsid w:val="00834854"/>
    <w:rsid w:val="0083518C"/>
    <w:rsid w:val="00836FD9"/>
    <w:rsid w:val="0084153E"/>
    <w:rsid w:val="008517CA"/>
    <w:rsid w:val="00854FB6"/>
    <w:rsid w:val="00855660"/>
    <w:rsid w:val="00857258"/>
    <w:rsid w:val="00857F5A"/>
    <w:rsid w:val="00861D4D"/>
    <w:rsid w:val="00870038"/>
    <w:rsid w:val="0087429A"/>
    <w:rsid w:val="00882A98"/>
    <w:rsid w:val="008834D8"/>
    <w:rsid w:val="00884D67"/>
    <w:rsid w:val="00891146"/>
    <w:rsid w:val="008930CE"/>
    <w:rsid w:val="00894610"/>
    <w:rsid w:val="008971AE"/>
    <w:rsid w:val="0089753D"/>
    <w:rsid w:val="008A0551"/>
    <w:rsid w:val="008A6148"/>
    <w:rsid w:val="008B1AE7"/>
    <w:rsid w:val="008B1CB5"/>
    <w:rsid w:val="008B1D48"/>
    <w:rsid w:val="008B280A"/>
    <w:rsid w:val="008B2A5D"/>
    <w:rsid w:val="008B3C89"/>
    <w:rsid w:val="008B6EC8"/>
    <w:rsid w:val="008B7DBE"/>
    <w:rsid w:val="008C088B"/>
    <w:rsid w:val="008C31EC"/>
    <w:rsid w:val="008C49C4"/>
    <w:rsid w:val="008C5ECE"/>
    <w:rsid w:val="008D20BA"/>
    <w:rsid w:val="008D2821"/>
    <w:rsid w:val="008D3900"/>
    <w:rsid w:val="008D3BA3"/>
    <w:rsid w:val="008D645B"/>
    <w:rsid w:val="008D650F"/>
    <w:rsid w:val="008D6773"/>
    <w:rsid w:val="008D71C4"/>
    <w:rsid w:val="008E47D5"/>
    <w:rsid w:val="008E6812"/>
    <w:rsid w:val="008F13AC"/>
    <w:rsid w:val="008F1662"/>
    <w:rsid w:val="008F75DD"/>
    <w:rsid w:val="00900F01"/>
    <w:rsid w:val="00912E10"/>
    <w:rsid w:val="00912F0F"/>
    <w:rsid w:val="0091383B"/>
    <w:rsid w:val="00916584"/>
    <w:rsid w:val="009201DB"/>
    <w:rsid w:val="00927DA2"/>
    <w:rsid w:val="00931742"/>
    <w:rsid w:val="00934A20"/>
    <w:rsid w:val="0093648A"/>
    <w:rsid w:val="00946489"/>
    <w:rsid w:val="009479FA"/>
    <w:rsid w:val="0095235C"/>
    <w:rsid w:val="00952EA0"/>
    <w:rsid w:val="0095545C"/>
    <w:rsid w:val="009570B5"/>
    <w:rsid w:val="00962EF8"/>
    <w:rsid w:val="00970510"/>
    <w:rsid w:val="009761B1"/>
    <w:rsid w:val="009814D3"/>
    <w:rsid w:val="00982604"/>
    <w:rsid w:val="009839FC"/>
    <w:rsid w:val="009841C7"/>
    <w:rsid w:val="00985EF0"/>
    <w:rsid w:val="00986AD1"/>
    <w:rsid w:val="00986BD6"/>
    <w:rsid w:val="00990865"/>
    <w:rsid w:val="00991CAC"/>
    <w:rsid w:val="009A17E4"/>
    <w:rsid w:val="009A2745"/>
    <w:rsid w:val="009A527D"/>
    <w:rsid w:val="009A58E1"/>
    <w:rsid w:val="009B031D"/>
    <w:rsid w:val="009B1550"/>
    <w:rsid w:val="009B3152"/>
    <w:rsid w:val="009B34E7"/>
    <w:rsid w:val="009B4925"/>
    <w:rsid w:val="009B5411"/>
    <w:rsid w:val="009B68FA"/>
    <w:rsid w:val="009C02FC"/>
    <w:rsid w:val="009C07BF"/>
    <w:rsid w:val="009C5036"/>
    <w:rsid w:val="009C6299"/>
    <w:rsid w:val="009C7DD5"/>
    <w:rsid w:val="009D0E01"/>
    <w:rsid w:val="009D1DB2"/>
    <w:rsid w:val="009D2F1C"/>
    <w:rsid w:val="009D40A9"/>
    <w:rsid w:val="009E14A5"/>
    <w:rsid w:val="009E1B74"/>
    <w:rsid w:val="009E2B94"/>
    <w:rsid w:val="009E3A23"/>
    <w:rsid w:val="009E63E8"/>
    <w:rsid w:val="009F14C3"/>
    <w:rsid w:val="009F18EB"/>
    <w:rsid w:val="009F7475"/>
    <w:rsid w:val="00A06988"/>
    <w:rsid w:val="00A07F0F"/>
    <w:rsid w:val="00A10B49"/>
    <w:rsid w:val="00A14C88"/>
    <w:rsid w:val="00A16EFD"/>
    <w:rsid w:val="00A26786"/>
    <w:rsid w:val="00A270C2"/>
    <w:rsid w:val="00A332AB"/>
    <w:rsid w:val="00A332AD"/>
    <w:rsid w:val="00A35B23"/>
    <w:rsid w:val="00A40792"/>
    <w:rsid w:val="00A408C4"/>
    <w:rsid w:val="00A44B70"/>
    <w:rsid w:val="00A47149"/>
    <w:rsid w:val="00A509AD"/>
    <w:rsid w:val="00A51782"/>
    <w:rsid w:val="00A54696"/>
    <w:rsid w:val="00A55BF6"/>
    <w:rsid w:val="00A612EA"/>
    <w:rsid w:val="00A616D6"/>
    <w:rsid w:val="00A640EB"/>
    <w:rsid w:val="00A70704"/>
    <w:rsid w:val="00A71371"/>
    <w:rsid w:val="00A76C21"/>
    <w:rsid w:val="00A81B76"/>
    <w:rsid w:val="00A83D0C"/>
    <w:rsid w:val="00A862DA"/>
    <w:rsid w:val="00A86D24"/>
    <w:rsid w:val="00A90429"/>
    <w:rsid w:val="00A90C8A"/>
    <w:rsid w:val="00AA1503"/>
    <w:rsid w:val="00AA2783"/>
    <w:rsid w:val="00AA53CD"/>
    <w:rsid w:val="00AA7D94"/>
    <w:rsid w:val="00AB5256"/>
    <w:rsid w:val="00AC0D1A"/>
    <w:rsid w:val="00AC1266"/>
    <w:rsid w:val="00AC251F"/>
    <w:rsid w:val="00AC294B"/>
    <w:rsid w:val="00AC2BA4"/>
    <w:rsid w:val="00AC2DE6"/>
    <w:rsid w:val="00AC47DF"/>
    <w:rsid w:val="00AC5898"/>
    <w:rsid w:val="00AC6601"/>
    <w:rsid w:val="00AC72C5"/>
    <w:rsid w:val="00AC7C9C"/>
    <w:rsid w:val="00AD0719"/>
    <w:rsid w:val="00AD2273"/>
    <w:rsid w:val="00AD316C"/>
    <w:rsid w:val="00AD472D"/>
    <w:rsid w:val="00AE4469"/>
    <w:rsid w:val="00AF18FD"/>
    <w:rsid w:val="00AF5FEC"/>
    <w:rsid w:val="00AF62D0"/>
    <w:rsid w:val="00AF7BDA"/>
    <w:rsid w:val="00B012C3"/>
    <w:rsid w:val="00B018BE"/>
    <w:rsid w:val="00B04424"/>
    <w:rsid w:val="00B046D5"/>
    <w:rsid w:val="00B066E4"/>
    <w:rsid w:val="00B06D86"/>
    <w:rsid w:val="00B10E9C"/>
    <w:rsid w:val="00B12175"/>
    <w:rsid w:val="00B1392C"/>
    <w:rsid w:val="00B20554"/>
    <w:rsid w:val="00B20D4E"/>
    <w:rsid w:val="00B24D35"/>
    <w:rsid w:val="00B2674F"/>
    <w:rsid w:val="00B3189F"/>
    <w:rsid w:val="00B35C21"/>
    <w:rsid w:val="00B360DA"/>
    <w:rsid w:val="00B407C6"/>
    <w:rsid w:val="00B43CEF"/>
    <w:rsid w:val="00B4571F"/>
    <w:rsid w:val="00B51B30"/>
    <w:rsid w:val="00B535F9"/>
    <w:rsid w:val="00B54DB5"/>
    <w:rsid w:val="00B56092"/>
    <w:rsid w:val="00B6112C"/>
    <w:rsid w:val="00B61AA5"/>
    <w:rsid w:val="00B62538"/>
    <w:rsid w:val="00B63992"/>
    <w:rsid w:val="00B63E19"/>
    <w:rsid w:val="00B65544"/>
    <w:rsid w:val="00B74717"/>
    <w:rsid w:val="00B773F1"/>
    <w:rsid w:val="00B8389F"/>
    <w:rsid w:val="00B8416D"/>
    <w:rsid w:val="00B872D2"/>
    <w:rsid w:val="00B90170"/>
    <w:rsid w:val="00B90A9E"/>
    <w:rsid w:val="00B91BD8"/>
    <w:rsid w:val="00B93F3D"/>
    <w:rsid w:val="00B9400B"/>
    <w:rsid w:val="00B943BF"/>
    <w:rsid w:val="00B972BE"/>
    <w:rsid w:val="00B9731F"/>
    <w:rsid w:val="00BA1400"/>
    <w:rsid w:val="00BA6158"/>
    <w:rsid w:val="00BB15C8"/>
    <w:rsid w:val="00BB31B9"/>
    <w:rsid w:val="00BB5772"/>
    <w:rsid w:val="00BB5786"/>
    <w:rsid w:val="00BC0101"/>
    <w:rsid w:val="00BC1456"/>
    <w:rsid w:val="00BC260C"/>
    <w:rsid w:val="00BC31D4"/>
    <w:rsid w:val="00BC4845"/>
    <w:rsid w:val="00BC6E0E"/>
    <w:rsid w:val="00BD01D1"/>
    <w:rsid w:val="00BD08A3"/>
    <w:rsid w:val="00BD0EB5"/>
    <w:rsid w:val="00BD3D6E"/>
    <w:rsid w:val="00BD52B0"/>
    <w:rsid w:val="00BE21DE"/>
    <w:rsid w:val="00BE2EA7"/>
    <w:rsid w:val="00BE529A"/>
    <w:rsid w:val="00BE55B4"/>
    <w:rsid w:val="00BF06B5"/>
    <w:rsid w:val="00BF16A5"/>
    <w:rsid w:val="00BF2267"/>
    <w:rsid w:val="00C002D7"/>
    <w:rsid w:val="00C0249D"/>
    <w:rsid w:val="00C0441D"/>
    <w:rsid w:val="00C04F64"/>
    <w:rsid w:val="00C05239"/>
    <w:rsid w:val="00C052CA"/>
    <w:rsid w:val="00C1003C"/>
    <w:rsid w:val="00C10534"/>
    <w:rsid w:val="00C11824"/>
    <w:rsid w:val="00C138C1"/>
    <w:rsid w:val="00C13BF5"/>
    <w:rsid w:val="00C15138"/>
    <w:rsid w:val="00C20FDA"/>
    <w:rsid w:val="00C22753"/>
    <w:rsid w:val="00C22CEC"/>
    <w:rsid w:val="00C3257B"/>
    <w:rsid w:val="00C330CD"/>
    <w:rsid w:val="00C35240"/>
    <w:rsid w:val="00C35288"/>
    <w:rsid w:val="00C35DCF"/>
    <w:rsid w:val="00C37C57"/>
    <w:rsid w:val="00C41CE2"/>
    <w:rsid w:val="00C44C53"/>
    <w:rsid w:val="00C45A43"/>
    <w:rsid w:val="00C50650"/>
    <w:rsid w:val="00C55B9B"/>
    <w:rsid w:val="00C57408"/>
    <w:rsid w:val="00C5777E"/>
    <w:rsid w:val="00C60DE2"/>
    <w:rsid w:val="00C62162"/>
    <w:rsid w:val="00C62725"/>
    <w:rsid w:val="00C64215"/>
    <w:rsid w:val="00C72DF2"/>
    <w:rsid w:val="00C72FFA"/>
    <w:rsid w:val="00C731C4"/>
    <w:rsid w:val="00C73414"/>
    <w:rsid w:val="00C77036"/>
    <w:rsid w:val="00C8246B"/>
    <w:rsid w:val="00C82F77"/>
    <w:rsid w:val="00C910D2"/>
    <w:rsid w:val="00C91D4C"/>
    <w:rsid w:val="00CA0C55"/>
    <w:rsid w:val="00CA1E89"/>
    <w:rsid w:val="00CA2E86"/>
    <w:rsid w:val="00CB0229"/>
    <w:rsid w:val="00CB04B2"/>
    <w:rsid w:val="00CB2F97"/>
    <w:rsid w:val="00CB6608"/>
    <w:rsid w:val="00CC1454"/>
    <w:rsid w:val="00CC154C"/>
    <w:rsid w:val="00CC2BE2"/>
    <w:rsid w:val="00CC2EFD"/>
    <w:rsid w:val="00CC34DB"/>
    <w:rsid w:val="00CC3A95"/>
    <w:rsid w:val="00CD0059"/>
    <w:rsid w:val="00CD0BE4"/>
    <w:rsid w:val="00CD1056"/>
    <w:rsid w:val="00CD26CE"/>
    <w:rsid w:val="00CD4346"/>
    <w:rsid w:val="00CD6A15"/>
    <w:rsid w:val="00CE03A7"/>
    <w:rsid w:val="00CE2C86"/>
    <w:rsid w:val="00CE36D5"/>
    <w:rsid w:val="00CF12DD"/>
    <w:rsid w:val="00CF20DF"/>
    <w:rsid w:val="00CF252B"/>
    <w:rsid w:val="00CF4469"/>
    <w:rsid w:val="00CF4947"/>
    <w:rsid w:val="00CF4E74"/>
    <w:rsid w:val="00CF56CC"/>
    <w:rsid w:val="00CF61B0"/>
    <w:rsid w:val="00D01543"/>
    <w:rsid w:val="00D05A7C"/>
    <w:rsid w:val="00D06F3E"/>
    <w:rsid w:val="00D12A57"/>
    <w:rsid w:val="00D13609"/>
    <w:rsid w:val="00D16858"/>
    <w:rsid w:val="00D16A5C"/>
    <w:rsid w:val="00D174E4"/>
    <w:rsid w:val="00D176C4"/>
    <w:rsid w:val="00D210CA"/>
    <w:rsid w:val="00D212E2"/>
    <w:rsid w:val="00D2478C"/>
    <w:rsid w:val="00D27D12"/>
    <w:rsid w:val="00D27D69"/>
    <w:rsid w:val="00D31742"/>
    <w:rsid w:val="00D329E2"/>
    <w:rsid w:val="00D32EA8"/>
    <w:rsid w:val="00D34473"/>
    <w:rsid w:val="00D344A9"/>
    <w:rsid w:val="00D356C8"/>
    <w:rsid w:val="00D35A31"/>
    <w:rsid w:val="00D35AB6"/>
    <w:rsid w:val="00D35F6F"/>
    <w:rsid w:val="00D402FD"/>
    <w:rsid w:val="00D408F2"/>
    <w:rsid w:val="00D47491"/>
    <w:rsid w:val="00D52915"/>
    <w:rsid w:val="00D5447C"/>
    <w:rsid w:val="00D5516E"/>
    <w:rsid w:val="00D60906"/>
    <w:rsid w:val="00D6347A"/>
    <w:rsid w:val="00D639FA"/>
    <w:rsid w:val="00D662A5"/>
    <w:rsid w:val="00D70F41"/>
    <w:rsid w:val="00D715FF"/>
    <w:rsid w:val="00D74FB0"/>
    <w:rsid w:val="00D85432"/>
    <w:rsid w:val="00D90040"/>
    <w:rsid w:val="00D90B94"/>
    <w:rsid w:val="00D9233E"/>
    <w:rsid w:val="00D92A65"/>
    <w:rsid w:val="00D92B2F"/>
    <w:rsid w:val="00D92C2F"/>
    <w:rsid w:val="00D934FA"/>
    <w:rsid w:val="00DA346B"/>
    <w:rsid w:val="00DA4968"/>
    <w:rsid w:val="00DB1AC5"/>
    <w:rsid w:val="00DB1EAA"/>
    <w:rsid w:val="00DB4170"/>
    <w:rsid w:val="00DB6C82"/>
    <w:rsid w:val="00DC08C3"/>
    <w:rsid w:val="00DC1849"/>
    <w:rsid w:val="00DC409B"/>
    <w:rsid w:val="00DC546F"/>
    <w:rsid w:val="00DD0C20"/>
    <w:rsid w:val="00DD18DE"/>
    <w:rsid w:val="00DE0EDC"/>
    <w:rsid w:val="00DE2E99"/>
    <w:rsid w:val="00DE4091"/>
    <w:rsid w:val="00DE4FEE"/>
    <w:rsid w:val="00DE6BA2"/>
    <w:rsid w:val="00DE6C87"/>
    <w:rsid w:val="00DE77DD"/>
    <w:rsid w:val="00DE7947"/>
    <w:rsid w:val="00DF0B03"/>
    <w:rsid w:val="00DF0B8A"/>
    <w:rsid w:val="00E021E6"/>
    <w:rsid w:val="00E025BF"/>
    <w:rsid w:val="00E03CB7"/>
    <w:rsid w:val="00E04162"/>
    <w:rsid w:val="00E07497"/>
    <w:rsid w:val="00E12D6A"/>
    <w:rsid w:val="00E216CD"/>
    <w:rsid w:val="00E3360D"/>
    <w:rsid w:val="00E36FAA"/>
    <w:rsid w:val="00E376BC"/>
    <w:rsid w:val="00E37EF5"/>
    <w:rsid w:val="00E471C4"/>
    <w:rsid w:val="00E54078"/>
    <w:rsid w:val="00E5505C"/>
    <w:rsid w:val="00E5720C"/>
    <w:rsid w:val="00E7183A"/>
    <w:rsid w:val="00E72571"/>
    <w:rsid w:val="00E75855"/>
    <w:rsid w:val="00E80D79"/>
    <w:rsid w:val="00E82814"/>
    <w:rsid w:val="00E83B58"/>
    <w:rsid w:val="00E84B78"/>
    <w:rsid w:val="00E86B86"/>
    <w:rsid w:val="00E9001B"/>
    <w:rsid w:val="00E91FA1"/>
    <w:rsid w:val="00E925D9"/>
    <w:rsid w:val="00E92BF7"/>
    <w:rsid w:val="00E94310"/>
    <w:rsid w:val="00EA2AE1"/>
    <w:rsid w:val="00EA2BFA"/>
    <w:rsid w:val="00EA51FA"/>
    <w:rsid w:val="00EB0F49"/>
    <w:rsid w:val="00EB1CF8"/>
    <w:rsid w:val="00EB2B80"/>
    <w:rsid w:val="00EB3128"/>
    <w:rsid w:val="00EB4B4C"/>
    <w:rsid w:val="00EB5A51"/>
    <w:rsid w:val="00EB5D52"/>
    <w:rsid w:val="00EB7205"/>
    <w:rsid w:val="00EB7A67"/>
    <w:rsid w:val="00EC2D01"/>
    <w:rsid w:val="00EC644B"/>
    <w:rsid w:val="00EC6F38"/>
    <w:rsid w:val="00ED0401"/>
    <w:rsid w:val="00ED3909"/>
    <w:rsid w:val="00ED499E"/>
    <w:rsid w:val="00EE07EF"/>
    <w:rsid w:val="00EF0CC5"/>
    <w:rsid w:val="00EF1D40"/>
    <w:rsid w:val="00EF1EB6"/>
    <w:rsid w:val="00EF41C8"/>
    <w:rsid w:val="00EF430F"/>
    <w:rsid w:val="00EF74DA"/>
    <w:rsid w:val="00EF7A27"/>
    <w:rsid w:val="00EF7B92"/>
    <w:rsid w:val="00F00630"/>
    <w:rsid w:val="00F006F1"/>
    <w:rsid w:val="00F00860"/>
    <w:rsid w:val="00F07301"/>
    <w:rsid w:val="00F118EB"/>
    <w:rsid w:val="00F1239D"/>
    <w:rsid w:val="00F12AC1"/>
    <w:rsid w:val="00F14691"/>
    <w:rsid w:val="00F1662C"/>
    <w:rsid w:val="00F30E42"/>
    <w:rsid w:val="00F31449"/>
    <w:rsid w:val="00F32C7A"/>
    <w:rsid w:val="00F34C15"/>
    <w:rsid w:val="00F37CDB"/>
    <w:rsid w:val="00F4031F"/>
    <w:rsid w:val="00F54C3D"/>
    <w:rsid w:val="00F55779"/>
    <w:rsid w:val="00F57D9D"/>
    <w:rsid w:val="00F60DA1"/>
    <w:rsid w:val="00F6245C"/>
    <w:rsid w:val="00F63B7E"/>
    <w:rsid w:val="00F64F2D"/>
    <w:rsid w:val="00F66E7B"/>
    <w:rsid w:val="00F7539B"/>
    <w:rsid w:val="00F775A3"/>
    <w:rsid w:val="00F812DD"/>
    <w:rsid w:val="00F81D98"/>
    <w:rsid w:val="00F8332A"/>
    <w:rsid w:val="00F838E3"/>
    <w:rsid w:val="00F90D64"/>
    <w:rsid w:val="00F90D72"/>
    <w:rsid w:val="00F910E5"/>
    <w:rsid w:val="00F94E7F"/>
    <w:rsid w:val="00F95A9F"/>
    <w:rsid w:val="00F965AE"/>
    <w:rsid w:val="00FA1012"/>
    <w:rsid w:val="00FA2231"/>
    <w:rsid w:val="00FA4F28"/>
    <w:rsid w:val="00FB2351"/>
    <w:rsid w:val="00FB63C7"/>
    <w:rsid w:val="00FC27CA"/>
    <w:rsid w:val="00FC33E3"/>
    <w:rsid w:val="00FC7781"/>
    <w:rsid w:val="00FD069E"/>
    <w:rsid w:val="00FD0B6F"/>
    <w:rsid w:val="00FD103A"/>
    <w:rsid w:val="00FD2813"/>
    <w:rsid w:val="00FD32CA"/>
    <w:rsid w:val="00FD3E1D"/>
    <w:rsid w:val="00FD635E"/>
    <w:rsid w:val="00FD738F"/>
    <w:rsid w:val="00FF08D1"/>
    <w:rsid w:val="00FF20DD"/>
    <w:rsid w:val="00FF3C14"/>
    <w:rsid w:val="00FF5D7E"/>
    <w:rsid w:val="00FF5E30"/>
    <w:rsid w:val="00FF6789"/>
    <w:rsid w:val="00FF6B4E"/>
    <w:rsid w:val="01B8F298"/>
    <w:rsid w:val="020A1347"/>
    <w:rsid w:val="021D927C"/>
    <w:rsid w:val="0327C68E"/>
    <w:rsid w:val="038385A5"/>
    <w:rsid w:val="04BF258F"/>
    <w:rsid w:val="0617D6C6"/>
    <w:rsid w:val="081176A6"/>
    <w:rsid w:val="09AB217F"/>
    <w:rsid w:val="0A37766A"/>
    <w:rsid w:val="0A84F3E3"/>
    <w:rsid w:val="0B4FF3BB"/>
    <w:rsid w:val="0C6C70D9"/>
    <w:rsid w:val="0CCA56EA"/>
    <w:rsid w:val="0D1EA984"/>
    <w:rsid w:val="0D63428C"/>
    <w:rsid w:val="0E882458"/>
    <w:rsid w:val="0FF07834"/>
    <w:rsid w:val="0FF98A95"/>
    <w:rsid w:val="12E64FBE"/>
    <w:rsid w:val="1313DF6C"/>
    <w:rsid w:val="15049395"/>
    <w:rsid w:val="1762B951"/>
    <w:rsid w:val="199B1EBD"/>
    <w:rsid w:val="1B2B6FEC"/>
    <w:rsid w:val="1B3D33DF"/>
    <w:rsid w:val="1CD8DC47"/>
    <w:rsid w:val="1CF02BD9"/>
    <w:rsid w:val="1E180F3E"/>
    <w:rsid w:val="21CCEFC8"/>
    <w:rsid w:val="226F639A"/>
    <w:rsid w:val="2297D324"/>
    <w:rsid w:val="232D36E2"/>
    <w:rsid w:val="2687C6B4"/>
    <w:rsid w:val="269EE48C"/>
    <w:rsid w:val="27A63E70"/>
    <w:rsid w:val="2CE1BFB2"/>
    <w:rsid w:val="31A5A833"/>
    <w:rsid w:val="31D97ECD"/>
    <w:rsid w:val="3202E158"/>
    <w:rsid w:val="3250E967"/>
    <w:rsid w:val="32BC80BC"/>
    <w:rsid w:val="3306E116"/>
    <w:rsid w:val="36AA5B5D"/>
    <w:rsid w:val="37189B2A"/>
    <w:rsid w:val="38328323"/>
    <w:rsid w:val="38A61269"/>
    <w:rsid w:val="3A000F08"/>
    <w:rsid w:val="3A01B82D"/>
    <w:rsid w:val="3A1BE9D5"/>
    <w:rsid w:val="3C80C958"/>
    <w:rsid w:val="3D10A1C7"/>
    <w:rsid w:val="3E4B3C71"/>
    <w:rsid w:val="40422CAD"/>
    <w:rsid w:val="41BC4FC2"/>
    <w:rsid w:val="41D79AB7"/>
    <w:rsid w:val="422F6D09"/>
    <w:rsid w:val="43E3308E"/>
    <w:rsid w:val="4468F4A7"/>
    <w:rsid w:val="4590BD60"/>
    <w:rsid w:val="4636861B"/>
    <w:rsid w:val="47A30257"/>
    <w:rsid w:val="493AD468"/>
    <w:rsid w:val="4A4F9607"/>
    <w:rsid w:val="4AF83952"/>
    <w:rsid w:val="4D356168"/>
    <w:rsid w:val="4DB325FF"/>
    <w:rsid w:val="4E6BA7D0"/>
    <w:rsid w:val="4EDC140B"/>
    <w:rsid w:val="4EEB6DAC"/>
    <w:rsid w:val="502D57F4"/>
    <w:rsid w:val="5083305C"/>
    <w:rsid w:val="50C169E0"/>
    <w:rsid w:val="51AF9945"/>
    <w:rsid w:val="51C3F686"/>
    <w:rsid w:val="53E5DB30"/>
    <w:rsid w:val="54BBF0E8"/>
    <w:rsid w:val="5590F208"/>
    <w:rsid w:val="55B3503B"/>
    <w:rsid w:val="5637C8B0"/>
    <w:rsid w:val="56F9D7F0"/>
    <w:rsid w:val="56FFC742"/>
    <w:rsid w:val="5A44229F"/>
    <w:rsid w:val="5C4ACD8E"/>
    <w:rsid w:val="5DA3D63F"/>
    <w:rsid w:val="5ED89A38"/>
    <w:rsid w:val="621101DD"/>
    <w:rsid w:val="64699717"/>
    <w:rsid w:val="665C6956"/>
    <w:rsid w:val="68985586"/>
    <w:rsid w:val="68F04999"/>
    <w:rsid w:val="6A43F5BC"/>
    <w:rsid w:val="6B00A243"/>
    <w:rsid w:val="70CCDE4C"/>
    <w:rsid w:val="712B1A36"/>
    <w:rsid w:val="72DA2C69"/>
    <w:rsid w:val="738C97FC"/>
    <w:rsid w:val="756A296D"/>
    <w:rsid w:val="75E6DBCD"/>
    <w:rsid w:val="75F05A1A"/>
    <w:rsid w:val="760BAA97"/>
    <w:rsid w:val="76D453C1"/>
    <w:rsid w:val="77F0B802"/>
    <w:rsid w:val="794DF069"/>
    <w:rsid w:val="799CC01A"/>
    <w:rsid w:val="7B669A5D"/>
    <w:rsid w:val="7BFC2CCF"/>
    <w:rsid w:val="7EA94902"/>
    <w:rsid w:val="7F28283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8FD57"/>
  <w15:chartTrackingRefBased/>
  <w15:docId w15:val="{BC921FEB-9D67-4D28-962B-23F2AAD8E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96D"/>
    <w:rPr>
      <w:rFonts w:ascii="Source Sans Pro" w:hAnsi="Source Sans Pro"/>
      <w:sz w:val="24"/>
      <w:szCs w:val="24"/>
      <w:lang w:eastAsia="ja-JP" w:bidi="en-US"/>
    </w:rPr>
  </w:style>
  <w:style w:type="paragraph" w:styleId="Heading1">
    <w:name w:val="heading 1"/>
    <w:basedOn w:val="Normal"/>
    <w:next w:val="Normal"/>
    <w:link w:val="Heading1Char"/>
    <w:autoRedefine/>
    <w:uiPriority w:val="1"/>
    <w:qFormat/>
    <w:rsid w:val="00186FC0"/>
    <w:pPr>
      <w:keepNext/>
      <w:spacing w:after="120" w:line="240" w:lineRule="auto"/>
      <w:ind w:left="68"/>
      <w:outlineLvl w:val="0"/>
    </w:pPr>
    <w:rPr>
      <w:rFonts w:eastAsiaTheme="minorEastAsia" w:cs="Arial"/>
      <w:b/>
      <w:bCs/>
      <w:iCs/>
      <w:sz w:val="26"/>
      <w:szCs w:val="26"/>
    </w:rPr>
  </w:style>
  <w:style w:type="paragraph" w:styleId="Heading2">
    <w:name w:val="heading 2"/>
    <w:basedOn w:val="Normal"/>
    <w:next w:val="Normal"/>
    <w:link w:val="Heading2Char"/>
    <w:uiPriority w:val="9"/>
    <w:unhideWhenUsed/>
    <w:qFormat/>
    <w:rsid w:val="0068231D"/>
    <w:pPr>
      <w:keepNext/>
      <w:keepLines/>
      <w:spacing w:before="40" w:after="0"/>
      <w:outlineLvl w:val="1"/>
    </w:pPr>
    <w:rPr>
      <w:rFonts w:asciiTheme="majorHAnsi" w:eastAsiaTheme="majorEastAsia" w:hAnsiTheme="majorHAnsi" w:cstheme="majorBidi"/>
      <w:b/>
      <w:bCs/>
      <w:color w:val="00214A" w:themeColor="accent1" w:themeShade="BF"/>
      <w:sz w:val="26"/>
      <w:szCs w:val="26"/>
    </w:rPr>
  </w:style>
  <w:style w:type="paragraph" w:styleId="Heading3">
    <w:name w:val="heading 3"/>
    <w:basedOn w:val="Normal"/>
    <w:next w:val="Normal"/>
    <w:link w:val="Heading3Char"/>
    <w:uiPriority w:val="9"/>
    <w:unhideWhenUsed/>
    <w:qFormat/>
    <w:rsid w:val="00B943BF"/>
    <w:pPr>
      <w:keepNext/>
      <w:keepLines/>
      <w:spacing w:before="40" w:after="0"/>
      <w:outlineLvl w:val="2"/>
    </w:pPr>
    <w:rPr>
      <w:rFonts w:asciiTheme="majorHAnsi" w:eastAsiaTheme="majorEastAsia" w:hAnsiTheme="majorHAnsi" w:cstheme="majorBidi"/>
      <w:b/>
      <w:bCs/>
      <w:i/>
      <w:iCs/>
      <w:color w:val="F58C2D" w:themeColor="background2"/>
      <w:sz w:val="26"/>
      <w:szCs w:val="26"/>
    </w:rPr>
  </w:style>
  <w:style w:type="paragraph" w:styleId="Heading4">
    <w:name w:val="heading 4"/>
    <w:basedOn w:val="Normal"/>
    <w:next w:val="Normal"/>
    <w:link w:val="Heading4Char"/>
    <w:uiPriority w:val="9"/>
    <w:unhideWhenUsed/>
    <w:qFormat/>
    <w:rsid w:val="00FC27CA"/>
    <w:pPr>
      <w:keepNext/>
      <w:keepLines/>
      <w:spacing w:before="40" w:after="0"/>
      <w:outlineLvl w:val="3"/>
    </w:pPr>
    <w:rPr>
      <w:rFonts w:asciiTheme="majorHAnsi" w:eastAsiaTheme="majorEastAsia" w:hAnsiTheme="majorHAnsi" w:cstheme="majorBidi"/>
      <w:i/>
      <w:iCs/>
      <w:color w:val="00214A" w:themeColor="accent1" w:themeShade="BF"/>
    </w:rPr>
  </w:style>
  <w:style w:type="paragraph" w:styleId="Heading5">
    <w:name w:val="heading 5"/>
    <w:basedOn w:val="Normal"/>
    <w:next w:val="Normal"/>
    <w:link w:val="Heading5Char"/>
    <w:uiPriority w:val="9"/>
    <w:unhideWhenUsed/>
    <w:qFormat/>
    <w:rsid w:val="00160AF3"/>
    <w:pPr>
      <w:keepNext/>
      <w:keepLines/>
      <w:spacing w:before="40" w:after="0"/>
      <w:outlineLvl w:val="4"/>
    </w:pPr>
    <w:rPr>
      <w:rFonts w:asciiTheme="majorHAnsi" w:eastAsiaTheme="majorEastAsia" w:hAnsiTheme="majorHAnsi" w:cstheme="majorBidi"/>
      <w:color w:val="00214A"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86FC0"/>
    <w:rPr>
      <w:rFonts w:ascii="Source Sans Pro" w:eastAsiaTheme="minorEastAsia" w:hAnsi="Source Sans Pro" w:cs="Arial"/>
      <w:b/>
      <w:bCs/>
      <w:iCs/>
      <w:sz w:val="26"/>
      <w:szCs w:val="26"/>
      <w:lang w:eastAsia="ja-JP" w:bidi="en-US"/>
    </w:rPr>
  </w:style>
  <w:style w:type="paragraph" w:styleId="Title">
    <w:name w:val="Title"/>
    <w:basedOn w:val="Normal"/>
    <w:next w:val="Normal"/>
    <w:link w:val="TitleChar"/>
    <w:uiPriority w:val="10"/>
    <w:qFormat/>
    <w:rsid w:val="00203A27"/>
    <w:pPr>
      <w:spacing w:after="0" w:line="240" w:lineRule="auto"/>
      <w:contextualSpacing/>
    </w:pPr>
    <w:rPr>
      <w:rFonts w:eastAsiaTheme="majorEastAsia" w:cstheme="majorBidi"/>
      <w:b/>
      <w:bCs/>
      <w:spacing w:val="-10"/>
      <w:kern w:val="28"/>
      <w:sz w:val="28"/>
      <w:szCs w:val="28"/>
    </w:rPr>
  </w:style>
  <w:style w:type="character" w:customStyle="1" w:styleId="TitleChar">
    <w:name w:val="Title Char"/>
    <w:basedOn w:val="DefaultParagraphFont"/>
    <w:link w:val="Title"/>
    <w:uiPriority w:val="10"/>
    <w:rsid w:val="00203A27"/>
    <w:rPr>
      <w:rFonts w:ascii="Source Sans Pro" w:eastAsiaTheme="majorEastAsia" w:hAnsi="Source Sans Pro" w:cstheme="majorBidi"/>
      <w:b/>
      <w:bCs/>
      <w:spacing w:val="-10"/>
      <w:kern w:val="28"/>
      <w:sz w:val="28"/>
      <w:szCs w:val="28"/>
    </w:rPr>
  </w:style>
  <w:style w:type="paragraph" w:styleId="Header">
    <w:name w:val="header"/>
    <w:basedOn w:val="Normal"/>
    <w:link w:val="HeaderChar"/>
    <w:uiPriority w:val="99"/>
    <w:unhideWhenUsed/>
    <w:rsid w:val="00203A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3A27"/>
    <w:rPr>
      <w:rFonts w:ascii="Source Sans Pro" w:hAnsi="Source Sans Pro"/>
    </w:rPr>
  </w:style>
  <w:style w:type="paragraph" w:styleId="Footer">
    <w:name w:val="footer"/>
    <w:basedOn w:val="Normal"/>
    <w:link w:val="FooterChar"/>
    <w:uiPriority w:val="99"/>
    <w:unhideWhenUsed/>
    <w:rsid w:val="00203A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3A27"/>
    <w:rPr>
      <w:rFonts w:ascii="Source Sans Pro" w:hAnsi="Source Sans Pro"/>
    </w:rPr>
  </w:style>
  <w:style w:type="paragraph" w:styleId="ListParagraph">
    <w:name w:val="List Paragraph"/>
    <w:basedOn w:val="Normal"/>
    <w:link w:val="ListParagraphChar"/>
    <w:uiPriority w:val="34"/>
    <w:qFormat/>
    <w:rsid w:val="0030396D"/>
    <w:pPr>
      <w:numPr>
        <w:numId w:val="2"/>
      </w:numPr>
      <w:contextualSpacing/>
    </w:pPr>
    <w:rPr>
      <w:sz w:val="22"/>
      <w:szCs w:val="22"/>
    </w:rPr>
  </w:style>
  <w:style w:type="paragraph" w:styleId="BalloonText">
    <w:name w:val="Balloon Text"/>
    <w:basedOn w:val="Normal"/>
    <w:link w:val="BalloonTextChar"/>
    <w:uiPriority w:val="99"/>
    <w:semiHidden/>
    <w:unhideWhenUsed/>
    <w:rsid w:val="00203A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A27"/>
    <w:rPr>
      <w:rFonts w:ascii="Segoe UI" w:hAnsi="Segoe UI" w:cs="Segoe UI"/>
      <w:sz w:val="18"/>
      <w:szCs w:val="18"/>
    </w:rPr>
  </w:style>
  <w:style w:type="paragraph" w:styleId="TOCHeading">
    <w:name w:val="TOC Heading"/>
    <w:basedOn w:val="Heading1"/>
    <w:next w:val="Normal"/>
    <w:uiPriority w:val="39"/>
    <w:unhideWhenUsed/>
    <w:qFormat/>
    <w:rsid w:val="00203A27"/>
    <w:pPr>
      <w:keepLines/>
      <w:spacing w:before="240" w:after="0" w:line="259" w:lineRule="auto"/>
      <w:ind w:left="0"/>
      <w:outlineLvl w:val="9"/>
    </w:pPr>
    <w:rPr>
      <w:rFonts w:asciiTheme="majorHAnsi" w:eastAsiaTheme="majorEastAsia" w:hAnsiTheme="majorHAnsi" w:cstheme="majorBidi"/>
      <w:b w:val="0"/>
      <w:bCs w:val="0"/>
      <w:i/>
      <w:caps/>
      <w:color w:val="00214A" w:themeColor="accent1" w:themeShade="BF"/>
      <w:sz w:val="32"/>
      <w:szCs w:val="32"/>
      <w:lang w:val="en-US" w:eastAsia="en-US" w:bidi="ar-SA"/>
    </w:rPr>
  </w:style>
  <w:style w:type="paragraph" w:styleId="Caption">
    <w:name w:val="caption"/>
    <w:basedOn w:val="Normal"/>
    <w:next w:val="Normal"/>
    <w:uiPriority w:val="35"/>
    <w:unhideWhenUsed/>
    <w:qFormat/>
    <w:rsid w:val="00203A27"/>
    <w:pPr>
      <w:spacing w:after="200" w:line="240" w:lineRule="auto"/>
    </w:pPr>
    <w:rPr>
      <w:i/>
      <w:iCs/>
      <w:color w:val="002D64" w:themeColor="text2"/>
      <w:sz w:val="18"/>
      <w:szCs w:val="18"/>
    </w:rPr>
  </w:style>
  <w:style w:type="character" w:customStyle="1" w:styleId="Heading2Char">
    <w:name w:val="Heading 2 Char"/>
    <w:basedOn w:val="DefaultParagraphFont"/>
    <w:link w:val="Heading2"/>
    <w:uiPriority w:val="9"/>
    <w:rsid w:val="0068231D"/>
    <w:rPr>
      <w:rFonts w:asciiTheme="majorHAnsi" w:eastAsiaTheme="majorEastAsia" w:hAnsiTheme="majorHAnsi" w:cstheme="majorBidi"/>
      <w:b/>
      <w:bCs/>
      <w:color w:val="00214A" w:themeColor="accent1" w:themeShade="BF"/>
      <w:sz w:val="26"/>
      <w:szCs w:val="26"/>
      <w:lang w:eastAsia="ja-JP" w:bidi="en-US"/>
    </w:rPr>
  </w:style>
  <w:style w:type="character" w:styleId="CommentReference">
    <w:name w:val="annotation reference"/>
    <w:basedOn w:val="DefaultParagraphFont"/>
    <w:uiPriority w:val="99"/>
    <w:semiHidden/>
    <w:unhideWhenUsed/>
    <w:rsid w:val="00CC3A95"/>
    <w:rPr>
      <w:sz w:val="16"/>
      <w:szCs w:val="16"/>
    </w:rPr>
  </w:style>
  <w:style w:type="paragraph" w:styleId="CommentText">
    <w:name w:val="annotation text"/>
    <w:basedOn w:val="Normal"/>
    <w:link w:val="CommentTextChar"/>
    <w:unhideWhenUsed/>
    <w:rsid w:val="00CC3A95"/>
    <w:pPr>
      <w:spacing w:line="240" w:lineRule="auto"/>
    </w:pPr>
    <w:rPr>
      <w:sz w:val="20"/>
      <w:szCs w:val="20"/>
    </w:rPr>
  </w:style>
  <w:style w:type="character" w:customStyle="1" w:styleId="CommentTextChar">
    <w:name w:val="Comment Text Char"/>
    <w:basedOn w:val="DefaultParagraphFont"/>
    <w:link w:val="CommentText"/>
    <w:rsid w:val="00CC3A95"/>
    <w:rPr>
      <w:rFonts w:ascii="Source Sans Pro" w:hAnsi="Source Sans Pro"/>
      <w:sz w:val="20"/>
      <w:szCs w:val="20"/>
    </w:rPr>
  </w:style>
  <w:style w:type="paragraph" w:styleId="CommentSubject">
    <w:name w:val="annotation subject"/>
    <w:basedOn w:val="CommentText"/>
    <w:next w:val="CommentText"/>
    <w:link w:val="CommentSubjectChar"/>
    <w:uiPriority w:val="99"/>
    <w:semiHidden/>
    <w:unhideWhenUsed/>
    <w:rsid w:val="00CC3A95"/>
    <w:rPr>
      <w:b/>
      <w:bCs/>
    </w:rPr>
  </w:style>
  <w:style w:type="character" w:customStyle="1" w:styleId="CommentSubjectChar">
    <w:name w:val="Comment Subject Char"/>
    <w:basedOn w:val="CommentTextChar"/>
    <w:link w:val="CommentSubject"/>
    <w:uiPriority w:val="99"/>
    <w:semiHidden/>
    <w:rsid w:val="00CC3A95"/>
    <w:rPr>
      <w:rFonts w:ascii="Source Sans Pro" w:hAnsi="Source Sans Pro"/>
      <w:b/>
      <w:bCs/>
      <w:sz w:val="20"/>
      <w:szCs w:val="20"/>
    </w:rPr>
  </w:style>
  <w:style w:type="character" w:customStyle="1" w:styleId="Heading4Char">
    <w:name w:val="Heading 4 Char"/>
    <w:basedOn w:val="DefaultParagraphFont"/>
    <w:link w:val="Heading4"/>
    <w:uiPriority w:val="9"/>
    <w:rsid w:val="00FC27CA"/>
    <w:rPr>
      <w:rFonts w:asciiTheme="majorHAnsi" w:eastAsiaTheme="majorEastAsia" w:hAnsiTheme="majorHAnsi" w:cstheme="majorBidi"/>
      <w:i/>
      <w:iCs/>
      <w:color w:val="00214A" w:themeColor="accent1" w:themeShade="BF"/>
    </w:rPr>
  </w:style>
  <w:style w:type="character" w:customStyle="1" w:styleId="Heading3Char">
    <w:name w:val="Heading 3 Char"/>
    <w:basedOn w:val="DefaultParagraphFont"/>
    <w:link w:val="Heading3"/>
    <w:uiPriority w:val="9"/>
    <w:rsid w:val="00B943BF"/>
    <w:rPr>
      <w:rFonts w:asciiTheme="majorHAnsi" w:eastAsiaTheme="majorEastAsia" w:hAnsiTheme="majorHAnsi" w:cstheme="majorBidi"/>
      <w:b/>
      <w:bCs/>
      <w:i/>
      <w:iCs/>
      <w:color w:val="F58C2D" w:themeColor="background2"/>
      <w:sz w:val="26"/>
      <w:szCs w:val="26"/>
      <w:lang w:eastAsia="ja-JP" w:bidi="en-US"/>
    </w:rPr>
  </w:style>
  <w:style w:type="character" w:styleId="Hyperlink">
    <w:name w:val="Hyperlink"/>
    <w:basedOn w:val="DefaultParagraphFont"/>
    <w:uiPriority w:val="99"/>
    <w:rsid w:val="00FC27CA"/>
    <w:rPr>
      <w:color w:val="002D64" w:themeColor="hyperlink"/>
      <w:u w:val="single"/>
    </w:rPr>
  </w:style>
  <w:style w:type="character" w:styleId="FollowedHyperlink">
    <w:name w:val="FollowedHyperlink"/>
    <w:basedOn w:val="DefaultParagraphFont"/>
    <w:uiPriority w:val="99"/>
    <w:semiHidden/>
    <w:unhideWhenUsed/>
    <w:rsid w:val="00FC27CA"/>
    <w:rPr>
      <w:color w:val="002D64" w:themeColor="followedHyperlink"/>
      <w:u w:val="single"/>
    </w:rPr>
  </w:style>
  <w:style w:type="character" w:customStyle="1" w:styleId="UnresolvedMention1">
    <w:name w:val="Unresolved Mention1"/>
    <w:basedOn w:val="DefaultParagraphFont"/>
    <w:uiPriority w:val="99"/>
    <w:semiHidden/>
    <w:unhideWhenUsed/>
    <w:rsid w:val="00FC27CA"/>
    <w:rPr>
      <w:color w:val="605E5C"/>
      <w:shd w:val="clear" w:color="auto" w:fill="E1DFDD"/>
    </w:rPr>
  </w:style>
  <w:style w:type="character" w:styleId="IntenseReference">
    <w:name w:val="Intense Reference"/>
    <w:basedOn w:val="DefaultParagraphFont"/>
    <w:uiPriority w:val="32"/>
    <w:qFormat/>
    <w:rsid w:val="00B8416D"/>
    <w:rPr>
      <w:b/>
      <w:bCs/>
      <w:smallCaps/>
      <w:spacing w:val="5"/>
    </w:rPr>
  </w:style>
  <w:style w:type="character" w:customStyle="1" w:styleId="Heading5Char">
    <w:name w:val="Heading 5 Char"/>
    <w:basedOn w:val="DefaultParagraphFont"/>
    <w:link w:val="Heading5"/>
    <w:uiPriority w:val="9"/>
    <w:rsid w:val="00160AF3"/>
    <w:rPr>
      <w:rFonts w:asciiTheme="majorHAnsi" w:eastAsiaTheme="majorEastAsia" w:hAnsiTheme="majorHAnsi" w:cstheme="majorBidi"/>
      <w:color w:val="00214A" w:themeColor="accent1" w:themeShade="BF"/>
      <w:sz w:val="24"/>
      <w:szCs w:val="24"/>
      <w:lang w:eastAsia="ja-JP" w:bidi="en-US"/>
    </w:rPr>
  </w:style>
  <w:style w:type="paragraph" w:styleId="Subtitle">
    <w:name w:val="Subtitle"/>
    <w:basedOn w:val="Normal"/>
    <w:next w:val="Normal"/>
    <w:link w:val="SubtitleChar"/>
    <w:uiPriority w:val="11"/>
    <w:qFormat/>
    <w:rsid w:val="00160AF3"/>
    <w:pPr>
      <w:numPr>
        <w:ilvl w:val="1"/>
      </w:numPr>
    </w:pPr>
    <w:rPr>
      <w:rFonts w:asciiTheme="minorHAnsi" w:eastAsiaTheme="minorEastAsia" w:hAnsiTheme="minorHAnsi"/>
      <w:color w:val="5A5A5A" w:themeColor="text1" w:themeTint="A5"/>
      <w:spacing w:val="15"/>
      <w:sz w:val="22"/>
      <w:szCs w:val="22"/>
    </w:rPr>
  </w:style>
  <w:style w:type="character" w:customStyle="1" w:styleId="SubtitleChar">
    <w:name w:val="Subtitle Char"/>
    <w:basedOn w:val="DefaultParagraphFont"/>
    <w:link w:val="Subtitle"/>
    <w:uiPriority w:val="11"/>
    <w:rsid w:val="00160AF3"/>
    <w:rPr>
      <w:rFonts w:eastAsiaTheme="minorEastAsia"/>
      <w:color w:val="5A5A5A" w:themeColor="text1" w:themeTint="A5"/>
      <w:spacing w:val="15"/>
      <w:lang w:eastAsia="ja-JP" w:bidi="en-US"/>
    </w:rPr>
  </w:style>
  <w:style w:type="character" w:styleId="SubtleEmphasis">
    <w:name w:val="Subtle Emphasis"/>
    <w:basedOn w:val="DefaultParagraphFont"/>
    <w:uiPriority w:val="19"/>
    <w:qFormat/>
    <w:rsid w:val="00160AF3"/>
    <w:rPr>
      <w:i/>
      <w:iCs/>
      <w:color w:val="404040" w:themeColor="text1" w:themeTint="BF"/>
    </w:rPr>
  </w:style>
  <w:style w:type="paragraph" w:customStyle="1" w:styleId="Numberparagraph">
    <w:name w:val="Number paragraph"/>
    <w:basedOn w:val="ListParagraph"/>
    <w:link w:val="NumberparagraphChar"/>
    <w:qFormat/>
    <w:rsid w:val="00160AF3"/>
    <w:pPr>
      <w:numPr>
        <w:numId w:val="3"/>
      </w:numPr>
      <w:spacing w:after="0"/>
      <w:contextualSpacing w:val="0"/>
    </w:pPr>
  </w:style>
  <w:style w:type="paragraph" w:styleId="Quote">
    <w:name w:val="Quote"/>
    <w:basedOn w:val="Normal"/>
    <w:next w:val="Normal"/>
    <w:link w:val="QuoteChar"/>
    <w:uiPriority w:val="29"/>
    <w:qFormat/>
    <w:rsid w:val="0068231D"/>
    <w:pPr>
      <w:spacing w:after="0"/>
      <w:ind w:left="862" w:right="862"/>
    </w:pPr>
    <w:rPr>
      <w:i/>
      <w:iCs/>
      <w:color w:val="999999" w:themeColor="accent4"/>
    </w:rPr>
  </w:style>
  <w:style w:type="character" w:customStyle="1" w:styleId="ListParagraphChar">
    <w:name w:val="List Paragraph Char"/>
    <w:basedOn w:val="DefaultParagraphFont"/>
    <w:link w:val="ListParagraph"/>
    <w:uiPriority w:val="34"/>
    <w:rsid w:val="00160AF3"/>
    <w:rPr>
      <w:rFonts w:ascii="Source Sans Pro" w:hAnsi="Source Sans Pro"/>
      <w:lang w:eastAsia="ja-JP" w:bidi="en-US"/>
    </w:rPr>
  </w:style>
  <w:style w:type="character" w:customStyle="1" w:styleId="NumberparagraphChar">
    <w:name w:val="Number paragraph Char"/>
    <w:basedOn w:val="ListParagraphChar"/>
    <w:link w:val="Numberparagraph"/>
    <w:rsid w:val="00160AF3"/>
    <w:rPr>
      <w:rFonts w:ascii="Source Sans Pro" w:hAnsi="Source Sans Pro"/>
      <w:lang w:eastAsia="ja-JP" w:bidi="en-US"/>
    </w:rPr>
  </w:style>
  <w:style w:type="character" w:customStyle="1" w:styleId="QuoteChar">
    <w:name w:val="Quote Char"/>
    <w:basedOn w:val="DefaultParagraphFont"/>
    <w:link w:val="Quote"/>
    <w:uiPriority w:val="29"/>
    <w:rsid w:val="0068231D"/>
    <w:rPr>
      <w:rFonts w:ascii="Source Sans Pro" w:hAnsi="Source Sans Pro"/>
      <w:i/>
      <w:iCs/>
      <w:color w:val="999999" w:themeColor="accent4"/>
      <w:sz w:val="24"/>
      <w:szCs w:val="24"/>
      <w:lang w:eastAsia="ja-JP" w:bidi="en-US"/>
    </w:rPr>
  </w:style>
  <w:style w:type="paragraph" w:styleId="IntenseQuote">
    <w:name w:val="Intense Quote"/>
    <w:basedOn w:val="Normal"/>
    <w:next w:val="Normal"/>
    <w:link w:val="IntenseQuoteChar"/>
    <w:uiPriority w:val="30"/>
    <w:qFormat/>
    <w:rsid w:val="00B943BF"/>
    <w:pPr>
      <w:pBdr>
        <w:top w:val="single" w:sz="4" w:space="10" w:color="002D64" w:themeColor="accent1"/>
        <w:bottom w:val="single" w:sz="4" w:space="10" w:color="002D64" w:themeColor="accent1"/>
      </w:pBdr>
      <w:spacing w:before="240" w:after="240"/>
      <w:ind w:left="862" w:right="862"/>
      <w:jc w:val="center"/>
    </w:pPr>
    <w:rPr>
      <w:i/>
      <w:iCs/>
      <w:color w:val="002D64" w:themeColor="accent1"/>
    </w:rPr>
  </w:style>
  <w:style w:type="character" w:customStyle="1" w:styleId="IntenseQuoteChar">
    <w:name w:val="Intense Quote Char"/>
    <w:basedOn w:val="DefaultParagraphFont"/>
    <w:link w:val="IntenseQuote"/>
    <w:uiPriority w:val="30"/>
    <w:rsid w:val="00B943BF"/>
    <w:rPr>
      <w:rFonts w:ascii="Source Sans Pro" w:hAnsi="Source Sans Pro"/>
      <w:i/>
      <w:iCs/>
      <w:color w:val="002D64" w:themeColor="accent1"/>
      <w:sz w:val="24"/>
      <w:szCs w:val="24"/>
      <w:lang w:eastAsia="ja-JP" w:bidi="en-US"/>
    </w:rPr>
  </w:style>
  <w:style w:type="table" w:styleId="TableGrid">
    <w:name w:val="Table Grid"/>
    <w:basedOn w:val="TableNormal"/>
    <w:uiPriority w:val="59"/>
    <w:rsid w:val="00EC2D01"/>
    <w:pPr>
      <w:spacing w:after="0" w:line="240" w:lineRule="auto"/>
    </w:pPr>
    <w:rPr>
      <w:rFonts w:eastAsiaTheme="minorEastAsia"/>
      <w:sz w:val="24"/>
      <w:szCs w:val="24"/>
      <w:lang w:val="en-AU"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0820B5"/>
    <w:pPr>
      <w:spacing w:after="100"/>
    </w:pPr>
  </w:style>
  <w:style w:type="paragraph" w:styleId="TOC2">
    <w:name w:val="toc 2"/>
    <w:basedOn w:val="Normal"/>
    <w:next w:val="Normal"/>
    <w:autoRedefine/>
    <w:uiPriority w:val="39"/>
    <w:unhideWhenUsed/>
    <w:rsid w:val="009E63E8"/>
    <w:pPr>
      <w:tabs>
        <w:tab w:val="right" w:leader="dot" w:pos="9016"/>
      </w:tabs>
      <w:spacing w:after="100"/>
      <w:ind w:left="240"/>
    </w:pPr>
    <w:rPr>
      <w:noProof/>
    </w:rPr>
  </w:style>
  <w:style w:type="paragraph" w:styleId="TOC3">
    <w:name w:val="toc 3"/>
    <w:basedOn w:val="Normal"/>
    <w:next w:val="Normal"/>
    <w:autoRedefine/>
    <w:uiPriority w:val="39"/>
    <w:unhideWhenUsed/>
    <w:rsid w:val="000820B5"/>
    <w:pPr>
      <w:spacing w:after="100"/>
      <w:ind w:left="480"/>
    </w:pPr>
  </w:style>
  <w:style w:type="character" w:styleId="Strong">
    <w:name w:val="Strong"/>
    <w:basedOn w:val="DefaultParagraphFont"/>
    <w:uiPriority w:val="22"/>
    <w:qFormat/>
    <w:rsid w:val="001670EC"/>
    <w:rPr>
      <w:b/>
      <w:bCs/>
    </w:rPr>
  </w:style>
  <w:style w:type="paragraph" w:customStyle="1" w:styleId="chapter-para">
    <w:name w:val="chapter-para"/>
    <w:basedOn w:val="Normal"/>
    <w:rsid w:val="00E92BF7"/>
    <w:pPr>
      <w:spacing w:before="100" w:beforeAutospacing="1" w:after="100" w:afterAutospacing="1" w:line="240" w:lineRule="auto"/>
    </w:pPr>
    <w:rPr>
      <w:rFonts w:ascii="Times New Roman" w:eastAsia="Times New Roman" w:hAnsi="Times New Roman" w:cs="Times New Roman"/>
      <w:lang w:eastAsia="en-NZ" w:bidi="ar-SA"/>
    </w:rPr>
  </w:style>
  <w:style w:type="paragraph" w:styleId="Revision">
    <w:name w:val="Revision"/>
    <w:hidden/>
    <w:uiPriority w:val="99"/>
    <w:semiHidden/>
    <w:rsid w:val="0095235C"/>
    <w:pPr>
      <w:spacing w:after="0" w:line="240" w:lineRule="auto"/>
    </w:pPr>
    <w:rPr>
      <w:rFonts w:ascii="Source Sans Pro" w:hAnsi="Source Sans Pro"/>
      <w:sz w:val="24"/>
      <w:szCs w:val="24"/>
      <w:lang w:eastAsia="ja-JP" w:bidi="en-US"/>
    </w:rPr>
  </w:style>
  <w:style w:type="paragraph" w:customStyle="1" w:styleId="Exampletext">
    <w:name w:val="Example text"/>
    <w:basedOn w:val="Normal"/>
    <w:link w:val="ExampletextChar"/>
    <w:qFormat/>
    <w:rsid w:val="0058177E"/>
    <w:rPr>
      <w:i/>
      <w:iCs/>
      <w:color w:val="4E4E4E" w:themeColor="accent3" w:themeShade="BF"/>
    </w:rPr>
  </w:style>
  <w:style w:type="paragraph" w:customStyle="1" w:styleId="Heading2example">
    <w:name w:val="Heading 2 example"/>
    <w:basedOn w:val="Heading2"/>
    <w:link w:val="Heading2exampleChar"/>
    <w:qFormat/>
    <w:rsid w:val="0068231D"/>
    <w:rPr>
      <w:i/>
      <w:iCs/>
      <w:color w:val="002D64" w:themeColor="text2"/>
    </w:rPr>
  </w:style>
  <w:style w:type="character" w:customStyle="1" w:styleId="ExampletextChar">
    <w:name w:val="Example text Char"/>
    <w:basedOn w:val="DefaultParagraphFont"/>
    <w:link w:val="Exampletext"/>
    <w:rsid w:val="0058177E"/>
    <w:rPr>
      <w:rFonts w:ascii="Source Sans Pro" w:hAnsi="Source Sans Pro"/>
      <w:i/>
      <w:iCs/>
      <w:color w:val="4E4E4E" w:themeColor="accent3" w:themeShade="BF"/>
      <w:sz w:val="24"/>
      <w:szCs w:val="24"/>
      <w:lang w:eastAsia="ja-JP" w:bidi="en-US"/>
    </w:rPr>
  </w:style>
  <w:style w:type="character" w:customStyle="1" w:styleId="Heading2exampleChar">
    <w:name w:val="Heading 2 example Char"/>
    <w:basedOn w:val="Heading2Char"/>
    <w:link w:val="Heading2example"/>
    <w:rsid w:val="0068231D"/>
    <w:rPr>
      <w:rFonts w:asciiTheme="majorHAnsi" w:eastAsiaTheme="majorEastAsia" w:hAnsiTheme="majorHAnsi" w:cstheme="majorBidi"/>
      <w:b/>
      <w:bCs/>
      <w:i/>
      <w:iCs/>
      <w:color w:val="002D64" w:themeColor="text2"/>
      <w:sz w:val="26"/>
      <w:szCs w:val="26"/>
      <w:lang w:eastAsia="ja-JP" w:bidi="en-US"/>
    </w:rPr>
  </w:style>
  <w:style w:type="character" w:customStyle="1" w:styleId="UnresolvedMention2">
    <w:name w:val="Unresolved Mention2"/>
    <w:basedOn w:val="DefaultParagraphFont"/>
    <w:uiPriority w:val="99"/>
    <w:semiHidden/>
    <w:unhideWhenUsed/>
    <w:rsid w:val="00366C8E"/>
    <w:rPr>
      <w:color w:val="605E5C"/>
      <w:shd w:val="clear" w:color="auto" w:fill="E1DFDD"/>
    </w:rPr>
  </w:style>
  <w:style w:type="character" w:styleId="UnresolvedMention">
    <w:name w:val="Unresolved Mention"/>
    <w:basedOn w:val="DefaultParagraphFont"/>
    <w:uiPriority w:val="99"/>
    <w:semiHidden/>
    <w:unhideWhenUsed/>
    <w:rsid w:val="00D344A9"/>
    <w:rPr>
      <w:color w:val="605E5C"/>
      <w:shd w:val="clear" w:color="auto" w:fill="E1DFDD"/>
    </w:rPr>
  </w:style>
  <w:style w:type="paragraph" w:customStyle="1" w:styleId="Heading2notlinked">
    <w:name w:val="Heading 2 not linked"/>
    <w:link w:val="Heading2notlinkedChar"/>
    <w:qFormat/>
    <w:rsid w:val="00DD0C20"/>
    <w:pPr>
      <w:spacing w:before="40" w:after="0"/>
    </w:pPr>
    <w:rPr>
      <w:rFonts w:asciiTheme="majorHAnsi" w:eastAsiaTheme="majorEastAsia" w:hAnsiTheme="majorHAnsi" w:cstheme="majorBidi"/>
      <w:b/>
      <w:bCs/>
      <w:i/>
      <w:iCs/>
      <w:color w:val="002D64" w:themeColor="text2"/>
      <w:sz w:val="26"/>
      <w:szCs w:val="26"/>
      <w:lang w:eastAsia="ja-JP" w:bidi="en-US"/>
    </w:rPr>
  </w:style>
  <w:style w:type="character" w:customStyle="1" w:styleId="Heading2notlinkedChar">
    <w:name w:val="Heading 2 not linked Char"/>
    <w:basedOn w:val="DefaultParagraphFont"/>
    <w:link w:val="Heading2notlinked"/>
    <w:rsid w:val="00DD0C20"/>
    <w:rPr>
      <w:rFonts w:asciiTheme="majorHAnsi" w:eastAsiaTheme="majorEastAsia" w:hAnsiTheme="majorHAnsi" w:cstheme="majorBidi"/>
      <w:b/>
      <w:bCs/>
      <w:i/>
      <w:iCs/>
      <w:color w:val="002D64" w:themeColor="text2"/>
      <w:sz w:val="26"/>
      <w:szCs w:val="26"/>
      <w:lang w:eastAsia="ja-JP" w:bidi="en-US"/>
    </w:rPr>
  </w:style>
  <w:style w:type="paragraph" w:styleId="NormalWeb">
    <w:name w:val="Normal (Web)"/>
    <w:basedOn w:val="Normal"/>
    <w:uiPriority w:val="99"/>
    <w:semiHidden/>
    <w:unhideWhenUsed/>
    <w:rsid w:val="00D01543"/>
    <w:pPr>
      <w:spacing w:before="100" w:beforeAutospacing="1" w:after="100" w:afterAutospacing="1" w:line="240" w:lineRule="auto"/>
    </w:pPr>
    <w:rPr>
      <w:rFonts w:ascii="Times New Roman" w:eastAsiaTheme="minorEastAsia" w:hAnsi="Times New Roman" w:cs="Times New Roman"/>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698454">
      <w:bodyDiv w:val="1"/>
      <w:marLeft w:val="0"/>
      <w:marRight w:val="0"/>
      <w:marTop w:val="0"/>
      <w:marBottom w:val="0"/>
      <w:divBdr>
        <w:top w:val="none" w:sz="0" w:space="0" w:color="auto"/>
        <w:left w:val="none" w:sz="0" w:space="0" w:color="auto"/>
        <w:bottom w:val="none" w:sz="0" w:space="0" w:color="auto"/>
        <w:right w:val="none" w:sz="0" w:space="0" w:color="auto"/>
      </w:divBdr>
    </w:div>
    <w:div w:id="558440917">
      <w:bodyDiv w:val="1"/>
      <w:marLeft w:val="0"/>
      <w:marRight w:val="0"/>
      <w:marTop w:val="0"/>
      <w:marBottom w:val="0"/>
      <w:divBdr>
        <w:top w:val="none" w:sz="0" w:space="0" w:color="auto"/>
        <w:left w:val="none" w:sz="0" w:space="0" w:color="auto"/>
        <w:bottom w:val="none" w:sz="0" w:space="0" w:color="auto"/>
        <w:right w:val="none" w:sz="0" w:space="0" w:color="auto"/>
      </w:divBdr>
    </w:div>
    <w:div w:id="672417537">
      <w:bodyDiv w:val="1"/>
      <w:marLeft w:val="0"/>
      <w:marRight w:val="0"/>
      <w:marTop w:val="0"/>
      <w:marBottom w:val="0"/>
      <w:divBdr>
        <w:top w:val="none" w:sz="0" w:space="0" w:color="auto"/>
        <w:left w:val="none" w:sz="0" w:space="0" w:color="auto"/>
        <w:bottom w:val="none" w:sz="0" w:space="0" w:color="auto"/>
        <w:right w:val="none" w:sz="0" w:space="0" w:color="auto"/>
      </w:divBdr>
    </w:div>
    <w:div w:id="769744517">
      <w:bodyDiv w:val="1"/>
      <w:marLeft w:val="0"/>
      <w:marRight w:val="0"/>
      <w:marTop w:val="0"/>
      <w:marBottom w:val="0"/>
      <w:divBdr>
        <w:top w:val="none" w:sz="0" w:space="0" w:color="auto"/>
        <w:left w:val="none" w:sz="0" w:space="0" w:color="auto"/>
        <w:bottom w:val="none" w:sz="0" w:space="0" w:color="auto"/>
        <w:right w:val="none" w:sz="0" w:space="0" w:color="auto"/>
      </w:divBdr>
    </w:div>
    <w:div w:id="848787795">
      <w:bodyDiv w:val="1"/>
      <w:marLeft w:val="0"/>
      <w:marRight w:val="0"/>
      <w:marTop w:val="0"/>
      <w:marBottom w:val="0"/>
      <w:divBdr>
        <w:top w:val="none" w:sz="0" w:space="0" w:color="auto"/>
        <w:left w:val="none" w:sz="0" w:space="0" w:color="auto"/>
        <w:bottom w:val="none" w:sz="0" w:space="0" w:color="auto"/>
        <w:right w:val="none" w:sz="0" w:space="0" w:color="auto"/>
      </w:divBdr>
    </w:div>
    <w:div w:id="1054816919">
      <w:bodyDiv w:val="1"/>
      <w:marLeft w:val="0"/>
      <w:marRight w:val="0"/>
      <w:marTop w:val="0"/>
      <w:marBottom w:val="0"/>
      <w:divBdr>
        <w:top w:val="none" w:sz="0" w:space="0" w:color="auto"/>
        <w:left w:val="none" w:sz="0" w:space="0" w:color="auto"/>
        <w:bottom w:val="none" w:sz="0" w:space="0" w:color="auto"/>
        <w:right w:val="none" w:sz="0" w:space="0" w:color="auto"/>
      </w:divBdr>
    </w:div>
    <w:div w:id="1197893456">
      <w:bodyDiv w:val="1"/>
      <w:marLeft w:val="0"/>
      <w:marRight w:val="0"/>
      <w:marTop w:val="0"/>
      <w:marBottom w:val="0"/>
      <w:divBdr>
        <w:top w:val="none" w:sz="0" w:space="0" w:color="auto"/>
        <w:left w:val="none" w:sz="0" w:space="0" w:color="auto"/>
        <w:bottom w:val="none" w:sz="0" w:space="0" w:color="auto"/>
        <w:right w:val="none" w:sz="0" w:space="0" w:color="auto"/>
      </w:divBdr>
    </w:div>
    <w:div w:id="1460605504">
      <w:bodyDiv w:val="1"/>
      <w:marLeft w:val="0"/>
      <w:marRight w:val="0"/>
      <w:marTop w:val="0"/>
      <w:marBottom w:val="0"/>
      <w:divBdr>
        <w:top w:val="none" w:sz="0" w:space="0" w:color="auto"/>
        <w:left w:val="none" w:sz="0" w:space="0" w:color="auto"/>
        <w:bottom w:val="none" w:sz="0" w:space="0" w:color="auto"/>
        <w:right w:val="none" w:sz="0" w:space="0" w:color="auto"/>
      </w:divBdr>
    </w:div>
    <w:div w:id="1578200349">
      <w:bodyDiv w:val="1"/>
      <w:marLeft w:val="0"/>
      <w:marRight w:val="0"/>
      <w:marTop w:val="0"/>
      <w:marBottom w:val="0"/>
      <w:divBdr>
        <w:top w:val="none" w:sz="0" w:space="0" w:color="auto"/>
        <w:left w:val="none" w:sz="0" w:space="0" w:color="auto"/>
        <w:bottom w:val="none" w:sz="0" w:space="0" w:color="auto"/>
        <w:right w:val="none" w:sz="0" w:space="0" w:color="auto"/>
      </w:divBdr>
    </w:div>
    <w:div w:id="1586454344">
      <w:bodyDiv w:val="1"/>
      <w:marLeft w:val="0"/>
      <w:marRight w:val="0"/>
      <w:marTop w:val="0"/>
      <w:marBottom w:val="0"/>
      <w:divBdr>
        <w:top w:val="none" w:sz="0" w:space="0" w:color="auto"/>
        <w:left w:val="none" w:sz="0" w:space="0" w:color="auto"/>
        <w:bottom w:val="none" w:sz="0" w:space="0" w:color="auto"/>
        <w:right w:val="none" w:sz="0" w:space="0" w:color="auto"/>
      </w:divBdr>
    </w:div>
    <w:div w:id="1928150245">
      <w:bodyDiv w:val="1"/>
      <w:marLeft w:val="0"/>
      <w:marRight w:val="0"/>
      <w:marTop w:val="0"/>
      <w:marBottom w:val="0"/>
      <w:divBdr>
        <w:top w:val="none" w:sz="0" w:space="0" w:color="auto"/>
        <w:left w:val="none" w:sz="0" w:space="0" w:color="auto"/>
        <w:bottom w:val="none" w:sz="0" w:space="0" w:color="auto"/>
        <w:right w:val="none" w:sz="0" w:space="0" w:color="auto"/>
      </w:divBdr>
    </w:div>
    <w:div w:id="1953129033">
      <w:bodyDiv w:val="1"/>
      <w:marLeft w:val="0"/>
      <w:marRight w:val="0"/>
      <w:marTop w:val="0"/>
      <w:marBottom w:val="0"/>
      <w:divBdr>
        <w:top w:val="none" w:sz="0" w:space="0" w:color="auto"/>
        <w:left w:val="none" w:sz="0" w:space="0" w:color="auto"/>
        <w:bottom w:val="none" w:sz="0" w:space="0" w:color="auto"/>
        <w:right w:val="none" w:sz="0" w:space="0" w:color="auto"/>
      </w:divBdr>
    </w:div>
    <w:div w:id="1974745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cumentation.cochrane.org/revman-kb/complete-and-assign-milestones-and-tasks-284065902.html" TargetMode="External"/><Relationship Id="rId18" Type="http://schemas.openxmlformats.org/officeDocument/2006/relationships/header" Target="header1.xml"/><Relationship Id="rId26" Type="http://schemas.openxmlformats.org/officeDocument/2006/relationships/hyperlink" Target="https://www.cochrane.org/authors/handbooks-and-manuals/handbook/current/chapter-14" TargetMode="External"/><Relationship Id="rId39" Type="http://schemas.openxmlformats.org/officeDocument/2006/relationships/hyperlink" Target="http://pesquisa.bvsalud.org/portal/" TargetMode="External"/><Relationship Id="rId21" Type="http://schemas.openxmlformats.org/officeDocument/2006/relationships/hyperlink" Target="https://documentation.cochrane.org/revman-kb/files/263258144/268828677/1/1692608299114/OSIS+Table+preparation+updated_14122022.pdf" TargetMode="External"/><Relationship Id="rId34" Type="http://schemas.openxmlformats.org/officeDocument/2006/relationships/header" Target="header2.xml"/><Relationship Id="rId42" Type="http://schemas.openxmlformats.org/officeDocument/2006/relationships/hyperlink" Target="https://www.cochranelibrary.com/cdsr/editorial-policies/problematic-studies-implementation-guidance" TargetMode="External"/><Relationship Id="rId47" Type="http://schemas.openxmlformats.org/officeDocument/2006/relationships/hyperlink" Target="https://training.cochrane.org/handbook/archive/v5.1/" TargetMode="External"/><Relationship Id="rId50" Type="http://schemas.openxmlformats.org/officeDocument/2006/relationships/hyperlink" Target="https://revman.cochrane.org/" TargetMode="External"/><Relationship Id="rId55" Type="http://schemas.openxmlformats.org/officeDocument/2006/relationships/hyperlink" Target="https://training.cochrane.org/handbook/current/chapter-16" TargetMode="External"/><Relationship Id="rId63" Type="http://schemas.openxmlformats.org/officeDocument/2006/relationships/hyperlink" Target="https://doi.org/10.1093/humrep/deaa241" TargetMode="External"/><Relationship Id="rId68" Type="http://schemas.openxmlformats.org/officeDocument/2006/relationships/hyperlink" Target="https://www.cochrane.org/authors/handbooks-and-manuals/handbook/current/chapter-08" TargetMode="External"/><Relationship Id="rId76" Type="http://schemas.openxmlformats.org/officeDocument/2006/relationships/hyperlink" Target="https://www.cochrane.org/authors/handbooks-and-manuals/style-essentials" TargetMode="External"/><Relationship Id="rId84"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yperlink" Target="mailto:e.b.kostova@amsterdamumc.nl" TargetMode="External"/><Relationship Id="rId29" Type="http://schemas.openxmlformats.org/officeDocument/2006/relationships/hyperlink" Target="https://documentation.cochrane.org/x/Hop7C" TargetMode="External"/><Relationship Id="rId11" Type="http://schemas.openxmlformats.org/officeDocument/2006/relationships/hyperlink" Target="https://www.cochrane.org/authors" TargetMode="External"/><Relationship Id="rId24" Type="http://schemas.openxmlformats.org/officeDocument/2006/relationships/hyperlink" Target="https://www.cochranelibrary.com/cdsr/editorial-policies" TargetMode="External"/><Relationship Id="rId32" Type="http://schemas.openxmlformats.org/officeDocument/2006/relationships/hyperlink" Target="mailto:e.b.kostova@amsterdamumc.nl" TargetMode="External"/><Relationship Id="rId37" Type="http://schemas.openxmlformats.org/officeDocument/2006/relationships/hyperlink" Target="https://retractiondatabase.org/RetractionSearch.aspx" TargetMode="External"/><Relationship Id="rId40" Type="http://schemas.openxmlformats.org/officeDocument/2006/relationships/hyperlink" Target="https://www.epistemonikos.org/" TargetMode="External"/><Relationship Id="rId45" Type="http://schemas.openxmlformats.org/officeDocument/2006/relationships/hyperlink" Target="https://handbook-5-1.cochrane.org/chapter_8/8_5_the_cochrane_collaborations_tool_for_assessing_risk_of_bias.htm" TargetMode="External"/><Relationship Id="rId53" Type="http://schemas.openxmlformats.org/officeDocument/2006/relationships/hyperlink" Target="https://training.cochrane.org/handbook/current/chapter-10" TargetMode="External"/><Relationship Id="rId58" Type="http://schemas.openxmlformats.org/officeDocument/2006/relationships/hyperlink" Target="https://www.cochrane.org/authors/handbooks-and-manuals/handbook/current/chapter-14" TargetMode="External"/><Relationship Id="rId66" Type="http://schemas.openxmlformats.org/officeDocument/2006/relationships/header" Target="header5.xml"/><Relationship Id="rId74" Type="http://schemas.openxmlformats.org/officeDocument/2006/relationships/hyperlink" Target="https://www.cochrane.org/authors/what-happens-after-submission" TargetMode="External"/><Relationship Id="rId79" Type="http://schemas.openxmlformats.org/officeDocument/2006/relationships/hyperlink" Target="https://www.cochrane.org/authors/handbooks-and-manuals/style-manual/references/reference-types/software" TargetMode="External"/><Relationship Id="rId5" Type="http://schemas.openxmlformats.org/officeDocument/2006/relationships/numbering" Target="numbering.xml"/><Relationship Id="rId61" Type="http://schemas.openxmlformats.org/officeDocument/2006/relationships/hyperlink" Target="https://oup.silverchair-cdn.com/oup/backfile/Content_public/Journal/humrep/35/12/10.1093_humrep_deaa243/1/deaa243_supplementary_data.docx?Expires=1614553719&amp;Signature=Ls3rGDge0nG8Uv8CTptJwdloeqFN5xh4zqmwt8JvKge05o0YfYIohgBy4COFN9dAIdbVyeKf5wnaMQyBHAvRhq8MnFsS3j0sec7cA8gHvvdMrIMhuUOZ7y931lmKd05~AZOXkQMP6mUlEGNL9M4b4b2JgdV6378DscF4w1vOoztlcLw4ZMsaBOhlcfojl9iWEuarZB-jUyeqit3vBhbRzJLWnSeKFIAnk5-S4uZJYZzc3NgsDZz3ZMkgH262eKVpkVkYV3-VdPDuSyIw4o5NxOhWmT-jGkOz8MA8wq0xmRi-Wy85Le0AZOeR~bKwSr10hkZYzAoNaNlr3Bv7gwxJAg__&amp;Key-Pair-Id=APKAIE5G5CRDK6RD3PGA" TargetMode="External"/><Relationship Id="rId82"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hyperlink" Target="mailto:h.nagels@auckland.ac.nz" TargetMode="External"/><Relationship Id="rId44" Type="http://schemas.openxmlformats.org/officeDocument/2006/relationships/hyperlink" Target="https://osf.io/b74wj/files/osfstorage" TargetMode="External"/><Relationship Id="rId52" Type="http://schemas.openxmlformats.org/officeDocument/2006/relationships/hyperlink" Target="https://www.cochrane.org/authors/handbooks-and-manuals/handbook/current/chapter-07" TargetMode="External"/><Relationship Id="rId60" Type="http://schemas.openxmlformats.org/officeDocument/2006/relationships/header" Target="header3.xml"/><Relationship Id="rId65" Type="http://schemas.openxmlformats.org/officeDocument/2006/relationships/hyperlink" Target="https://doi.org/10.1111/1471-0528.16157" TargetMode="External"/><Relationship Id="rId73" Type="http://schemas.openxmlformats.org/officeDocument/2006/relationships/hyperlink" Target="file:///C:\Users\mjon013\AppData\Local\Microsoft\Windows\INetCache\Content.Outlook\8K6JZE0W\DATA_PACKAGE" TargetMode="External"/><Relationship Id="rId78" Type="http://schemas.openxmlformats.org/officeDocument/2006/relationships/hyperlink" Target="https://www.cochrane.org/authors/handbooks-and-manuals/style-manual/references/reference-types" TargetMode="External"/><Relationship Id="rId81" Type="http://schemas.openxmlformats.org/officeDocument/2006/relationships/hyperlink" Target="https://www.cochrane.org/authors/handbooks-and-manuals/style-manual/grammar-punctuation-and-writing-style/punctu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ochranelibrary.com/cdsr/editorial-policies" TargetMode="External"/><Relationship Id="rId22" Type="http://schemas.openxmlformats.org/officeDocument/2006/relationships/hyperlink" Target="https://www.cochrane.org/authors/check-your-work-meets-our-standards" TargetMode="External"/><Relationship Id="rId27" Type="http://schemas.openxmlformats.org/officeDocument/2006/relationships/hyperlink" Target="https://training.cochrane.org/sites/training.cochrane.org/files/public/uploads/CoI%20policy_one%20pager_V2.7.pdf" TargetMode="External"/><Relationship Id="rId30" Type="http://schemas.openxmlformats.org/officeDocument/2006/relationships/hyperlink" Target="https://www.cochrane.org/authors/handbooks-and-manuals/handbook/current/chapter-iii-s2-supplementary-material" TargetMode="External"/><Relationship Id="rId35" Type="http://schemas.openxmlformats.org/officeDocument/2006/relationships/hyperlink" Target="http://www.clinicaltrials.gov" TargetMode="External"/><Relationship Id="rId43" Type="http://schemas.openxmlformats.org/officeDocument/2006/relationships/hyperlink" Target="https://www.medrxiv.org/content/10.1101/2025.09.03.25334905v1.full-text" TargetMode="External"/><Relationship Id="rId48" Type="http://schemas.openxmlformats.org/officeDocument/2006/relationships/hyperlink" Target="https://www.cochrane.org/authors/handbooks-and-manuals/handbook/current/chapter-06" TargetMode="External"/><Relationship Id="rId56" Type="http://schemas.openxmlformats.org/officeDocument/2006/relationships/hyperlink" Target="https://documentation.cochrane.org/revman-kb/summary-of-findings-tables-linked-with-gradepro-gdt-123472525.html" TargetMode="External"/><Relationship Id="rId64" Type="http://schemas.openxmlformats.org/officeDocument/2006/relationships/hyperlink" Target="https://doi.org/10.1093/humrep/deaa243" TargetMode="External"/><Relationship Id="rId69" Type="http://schemas.openxmlformats.org/officeDocument/2006/relationships/header" Target="header6.xml"/><Relationship Id="rId77" Type="http://schemas.openxmlformats.org/officeDocument/2006/relationships/hyperlink" Target="https://documentation.cochrane.org/revman-kb/reformat-references-in-review-308183242.html" TargetMode="External"/><Relationship Id="rId8" Type="http://schemas.openxmlformats.org/officeDocument/2006/relationships/webSettings" Target="webSettings.xml"/><Relationship Id="rId51" Type="http://schemas.openxmlformats.org/officeDocument/2006/relationships/hyperlink" Target="https://www.cochrane.org/authors/handbooks-and-manuals/handbook/current/chapter-10" TargetMode="External"/><Relationship Id="rId72" Type="http://schemas.openxmlformats.org/officeDocument/2006/relationships/header" Target="header8.xml"/><Relationship Id="rId80" Type="http://schemas.openxmlformats.org/officeDocument/2006/relationships/hyperlink" Target="https://www.cochrane.org/authors/handbooks-and-manuals/style-manual/formatting/symbols-and-special-characters" TargetMode="External"/><Relationship Id="rId3" Type="http://schemas.openxmlformats.org/officeDocument/2006/relationships/customXml" Target="../customXml/item3.xml"/><Relationship Id="rId12" Type="http://schemas.openxmlformats.org/officeDocument/2006/relationships/hyperlink" Target="https://documentation.cochrane.org/revman-kb/cochrane-review-template-204637793.html" TargetMode="External"/><Relationship Id="rId17" Type="http://schemas.openxmlformats.org/officeDocument/2006/relationships/hyperlink" Target="mailto:cochrane.MDSG@auckland.ac.nz" TargetMode="External"/><Relationship Id="rId25" Type="http://schemas.openxmlformats.org/officeDocument/2006/relationships/hyperlink" Target="https://www.cochrane.org/authors/handbooks-and-manuals/handbook/current/chapter-07" TargetMode="External"/><Relationship Id="rId33" Type="http://schemas.openxmlformats.org/officeDocument/2006/relationships/hyperlink" Target="mailto:cochrane.MDSG@auckland.ac.nz" TargetMode="External"/><Relationship Id="rId38" Type="http://schemas.openxmlformats.org/officeDocument/2006/relationships/hyperlink" Target="https://www.sign.ac.uk/what-we-do/methodology/search-filters/" TargetMode="External"/><Relationship Id="rId46" Type="http://schemas.openxmlformats.org/officeDocument/2006/relationships/hyperlink" Target="https://sites.google.com/site/riskofbiastool/welcome/rob-2-0-tool/current-version-of-rob-2?authuser=0" TargetMode="External"/><Relationship Id="rId59" Type="http://schemas.openxmlformats.org/officeDocument/2006/relationships/hyperlink" Target="https://cgf.cochrane.org/sites/cgf.cochrane.org/files/public/uploads/uploads/how_to_grade.pdf" TargetMode="External"/><Relationship Id="rId67" Type="http://schemas.openxmlformats.org/officeDocument/2006/relationships/hyperlink" Target="https://handbook-5-1.cochrane.org/chapter_8/table_8_5_d_criteria_for_judging_risk_of_bias_in_the_risk_of.htm" TargetMode="External"/><Relationship Id="rId20" Type="http://schemas.openxmlformats.org/officeDocument/2006/relationships/hyperlink" Target="https://documentation.cochrane.org/revman-kb/focused-review-format-263258144.html" TargetMode="External"/><Relationship Id="rId41" Type="http://schemas.openxmlformats.org/officeDocument/2006/relationships/hyperlink" Target="https://www.cochranelibrary.com/cdsr/editorial-policies" TargetMode="External"/><Relationship Id="rId54" Type="http://schemas.openxmlformats.org/officeDocument/2006/relationships/hyperlink" Target="https://training.cochrane.org/handbook/current/chapter-10" TargetMode="External"/><Relationship Id="rId62" Type="http://schemas.openxmlformats.org/officeDocument/2006/relationships/header" Target="header4.xml"/><Relationship Id="rId70" Type="http://schemas.openxmlformats.org/officeDocument/2006/relationships/image" Target="media/image2.png"/><Relationship Id="rId75" Type="http://schemas.openxmlformats.org/officeDocument/2006/relationships/hyperlink" Target="https://www.cochrane.org/authors/handbooks-and-manuals/style-manual/references/entering-and-citing-references/citing-studies-and-references/entering-and-citing-references-focused-format-reviews"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h.nagels@auckland.ac.nz" TargetMode="External"/><Relationship Id="rId23" Type="http://schemas.openxmlformats.org/officeDocument/2006/relationships/hyperlink" Target="https://www.cochranelibrary.com/cdsr/editorial-policies" TargetMode="External"/><Relationship Id="rId28" Type="http://schemas.openxmlformats.org/officeDocument/2006/relationships/hyperlink" Target="https://www.cochranelibrary.com/cdsr/editorial-policies" TargetMode="External"/><Relationship Id="rId36" Type="http://schemas.openxmlformats.org/officeDocument/2006/relationships/hyperlink" Target="https://trialsearch.who.int/Default.aspx" TargetMode="External"/><Relationship Id="rId49" Type="http://schemas.openxmlformats.org/officeDocument/2006/relationships/hyperlink" Target="https://www.cochrane.org/authors/handbooks-and-manuals/handbook/current/chapter-23" TargetMode="External"/><Relationship Id="rId57" Type="http://schemas.openxmlformats.org/officeDocument/2006/relationships/hyperlink" Target="https://documentation.cochrane.org/revman-kb/editing-summary-of-findings-tables-linked-with-gradepro-gdt-184845504.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s>
</file>

<file path=word/_rels/header6.xml.rels><?xml version="1.0" encoding="UTF-8" standalone="yes"?>
<Relationships xmlns="http://schemas.openxmlformats.org/package/2006/relationships"><Relationship Id="rId1" Type="http://schemas.openxmlformats.org/officeDocument/2006/relationships/image" Target="media/image1.jpg"/></Relationships>
</file>

<file path=word/_rels/header7.xml.rels><?xml version="1.0" encoding="UTF-8" standalone="yes"?>
<Relationships xmlns="http://schemas.openxmlformats.org/package/2006/relationships"><Relationship Id="rId1" Type="http://schemas.openxmlformats.org/officeDocument/2006/relationships/image" Target="media/image1.jpg"/></Relationships>
</file>

<file path=word/_rels/header8.xml.rels><?xml version="1.0" encoding="UTF-8" standalone="yes"?>
<Relationships xmlns="http://schemas.openxmlformats.org/package/2006/relationships"><Relationship Id="rId1" Type="http://schemas.openxmlformats.org/officeDocument/2006/relationships/image" Target="media/image1.jpg"/></Relationships>
</file>

<file path=word/_rels/header9.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Cochrane_orange">
  <a:themeElements>
    <a:clrScheme name="Cochrane orange palette">
      <a:dk1>
        <a:srgbClr val="000000"/>
      </a:dk1>
      <a:lt1>
        <a:srgbClr val="FFFFFF"/>
      </a:lt1>
      <a:dk2>
        <a:srgbClr val="002D64"/>
      </a:dk2>
      <a:lt2>
        <a:srgbClr val="F58C2D"/>
      </a:lt2>
      <a:accent1>
        <a:srgbClr val="002D64"/>
      </a:accent1>
      <a:accent2>
        <a:srgbClr val="F58C2D"/>
      </a:accent2>
      <a:accent3>
        <a:srgbClr val="696969"/>
      </a:accent3>
      <a:accent4>
        <a:srgbClr val="999999"/>
      </a:accent4>
      <a:accent5>
        <a:srgbClr val="CCCCCC"/>
      </a:accent5>
      <a:accent6>
        <a:srgbClr val="E6E6E6"/>
      </a:accent6>
      <a:hlink>
        <a:srgbClr val="002D64"/>
      </a:hlink>
      <a:folHlink>
        <a:srgbClr val="002D64"/>
      </a:folHlink>
    </a:clrScheme>
    <a:fontScheme name="Cochrane">
      <a:majorFont>
        <a:latin typeface="Source Sans Pro"/>
        <a:ea typeface=""/>
        <a:cs typeface=""/>
      </a:majorFont>
      <a:minorFont>
        <a:latin typeface="Source Sans Pro Semibol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3175">
          <a:solidFill>
            <a:schemeClr val="tx1"/>
          </a:solid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Cochrane_orange" id="{CC409C02-FF35-BC4B-A141-2F8E7FD91536}" vid="{63484311-060D-2741-B0A5-AF68844016E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2D382CD344BC243923D98EBF446BCD8" ma:contentTypeVersion="13" ma:contentTypeDescription="Create a new document." ma:contentTypeScope="" ma:versionID="c063c9b512b3e531d5940269b3fe485a">
  <xsd:schema xmlns:xsd="http://www.w3.org/2001/XMLSchema" xmlns:xs="http://www.w3.org/2001/XMLSchema" xmlns:p="http://schemas.microsoft.com/office/2006/metadata/properties" xmlns:ns3="fd12cbde-6715-4513-993a-ae81e4b2817b" xmlns:ns4="dd34e80c-553a-43cb-870d-e83ce0bb0df5" targetNamespace="http://schemas.microsoft.com/office/2006/metadata/properties" ma:root="true" ma:fieldsID="f6a7be8492a02d6e9d76bf5ad132c53a" ns3:_="" ns4:_="">
    <xsd:import namespace="fd12cbde-6715-4513-993a-ae81e4b2817b"/>
    <xsd:import namespace="dd34e80c-553a-43cb-870d-e83ce0bb0df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12cbde-6715-4513-993a-ae81e4b281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34e80c-553a-43cb-870d-e83ce0bb0df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72A3E7-D398-4386-8B95-7F50D842353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747FF98-8AF8-42D9-B67D-D9C4B8753D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12cbde-6715-4513-993a-ae81e4b2817b"/>
    <ds:schemaRef ds:uri="dd34e80c-553a-43cb-870d-e83ce0bb0d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944476-72B4-45ED-8706-B3D99D9B0596}">
  <ds:schemaRefs>
    <ds:schemaRef ds:uri="http://schemas.openxmlformats.org/officeDocument/2006/bibliography"/>
  </ds:schemaRefs>
</ds:datastoreItem>
</file>

<file path=customXml/itemProps4.xml><?xml version="1.0" encoding="utf-8"?>
<ds:datastoreItem xmlns:ds="http://schemas.openxmlformats.org/officeDocument/2006/customXml" ds:itemID="{71700180-33B0-468B-9EDA-885009D56D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46</Pages>
  <Words>15360</Words>
  <Characters>87557</Characters>
  <Application>Microsoft Office Word</Application>
  <DocSecurity>0</DocSecurity>
  <Lines>729</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102712</CharactersWithSpaces>
  <SharedDoc>false</SharedDoc>
  <HLinks>
    <vt:vector size="492" baseType="variant">
      <vt:variant>
        <vt:i4>4915223</vt:i4>
      </vt:variant>
      <vt:variant>
        <vt:i4>390</vt:i4>
      </vt:variant>
      <vt:variant>
        <vt:i4>0</vt:i4>
      </vt:variant>
      <vt:variant>
        <vt:i4>5</vt:i4>
      </vt:variant>
      <vt:variant>
        <vt:lpwstr>https://www.cochrane.org/authors/handbooks-and-manuals/style-manual/grammar-punctuation-and-writing-style/punctuation</vt:lpwstr>
      </vt:variant>
      <vt:variant>
        <vt:lpwstr/>
      </vt:variant>
      <vt:variant>
        <vt:i4>851968</vt:i4>
      </vt:variant>
      <vt:variant>
        <vt:i4>387</vt:i4>
      </vt:variant>
      <vt:variant>
        <vt:i4>0</vt:i4>
      </vt:variant>
      <vt:variant>
        <vt:i4>5</vt:i4>
      </vt:variant>
      <vt:variant>
        <vt:lpwstr>https://www.cochrane.org/authors/handbooks-and-manuals/style-manual/formatting/symbols-and-special-characters</vt:lpwstr>
      </vt:variant>
      <vt:variant>
        <vt:lpwstr/>
      </vt:variant>
      <vt:variant>
        <vt:i4>8060986</vt:i4>
      </vt:variant>
      <vt:variant>
        <vt:i4>384</vt:i4>
      </vt:variant>
      <vt:variant>
        <vt:i4>0</vt:i4>
      </vt:variant>
      <vt:variant>
        <vt:i4>5</vt:i4>
      </vt:variant>
      <vt:variant>
        <vt:lpwstr>https://www.cochrane.org/authors/handbooks-and-manuals/style-manual/references/reference-types/software</vt:lpwstr>
      </vt:variant>
      <vt:variant>
        <vt:lpwstr/>
      </vt:variant>
      <vt:variant>
        <vt:i4>7012463</vt:i4>
      </vt:variant>
      <vt:variant>
        <vt:i4>381</vt:i4>
      </vt:variant>
      <vt:variant>
        <vt:i4>0</vt:i4>
      </vt:variant>
      <vt:variant>
        <vt:i4>5</vt:i4>
      </vt:variant>
      <vt:variant>
        <vt:lpwstr>https://www.cochrane.org/authors/handbooks-and-manuals/style-manual/references/reference-types</vt:lpwstr>
      </vt:variant>
      <vt:variant>
        <vt:lpwstr/>
      </vt:variant>
      <vt:variant>
        <vt:i4>5767234</vt:i4>
      </vt:variant>
      <vt:variant>
        <vt:i4>378</vt:i4>
      </vt:variant>
      <vt:variant>
        <vt:i4>0</vt:i4>
      </vt:variant>
      <vt:variant>
        <vt:i4>5</vt:i4>
      </vt:variant>
      <vt:variant>
        <vt:lpwstr>https://documentation.cochrane.org/revman-kb/reformat-references-in-review-308183242.html</vt:lpwstr>
      </vt:variant>
      <vt:variant>
        <vt:lpwstr/>
      </vt:variant>
      <vt:variant>
        <vt:i4>3407969</vt:i4>
      </vt:variant>
      <vt:variant>
        <vt:i4>375</vt:i4>
      </vt:variant>
      <vt:variant>
        <vt:i4>0</vt:i4>
      </vt:variant>
      <vt:variant>
        <vt:i4>5</vt:i4>
      </vt:variant>
      <vt:variant>
        <vt:lpwstr>https://www.cochrane.org/authors/handbooks-and-manuals/style-essentials</vt:lpwstr>
      </vt:variant>
      <vt:variant>
        <vt:lpwstr/>
      </vt:variant>
      <vt:variant>
        <vt:i4>2031704</vt:i4>
      </vt:variant>
      <vt:variant>
        <vt:i4>372</vt:i4>
      </vt:variant>
      <vt:variant>
        <vt:i4>0</vt:i4>
      </vt:variant>
      <vt:variant>
        <vt:i4>5</vt:i4>
      </vt:variant>
      <vt:variant>
        <vt:lpwstr>https://www.cochrane.org/authors/handbooks-and-manuals/style-manual/references/entering-and-citing-references/citing-studies-and-references/entering-and-citing-references-focused-format-reviews</vt:lpwstr>
      </vt:variant>
      <vt:variant>
        <vt:lpwstr>studyref</vt:lpwstr>
      </vt:variant>
      <vt:variant>
        <vt:i4>6357118</vt:i4>
      </vt:variant>
      <vt:variant>
        <vt:i4>369</vt:i4>
      </vt:variant>
      <vt:variant>
        <vt:i4>0</vt:i4>
      </vt:variant>
      <vt:variant>
        <vt:i4>5</vt:i4>
      </vt:variant>
      <vt:variant>
        <vt:lpwstr>https://www.cochrane.org/authors/what-happens-after-submission</vt:lpwstr>
      </vt:variant>
      <vt:variant>
        <vt:lpwstr/>
      </vt:variant>
      <vt:variant>
        <vt:i4>1507362</vt:i4>
      </vt:variant>
      <vt:variant>
        <vt:i4>363</vt:i4>
      </vt:variant>
      <vt:variant>
        <vt:i4>0</vt:i4>
      </vt:variant>
      <vt:variant>
        <vt:i4>5</vt:i4>
      </vt:variant>
      <vt:variant>
        <vt:lpwstr>DATA_PACKAGE</vt:lpwstr>
      </vt:variant>
      <vt:variant>
        <vt:lpwstr/>
      </vt:variant>
      <vt:variant>
        <vt:i4>6029340</vt:i4>
      </vt:variant>
      <vt:variant>
        <vt:i4>354</vt:i4>
      </vt:variant>
      <vt:variant>
        <vt:i4>0</vt:i4>
      </vt:variant>
      <vt:variant>
        <vt:i4>5</vt:i4>
      </vt:variant>
      <vt:variant>
        <vt:lpwstr>https://handbook-5-1.cochrane.org/chapter_8/table_8_5_d_criteria_for_judging_risk_of_bias_in_the_risk_of.htm</vt:lpwstr>
      </vt:variant>
      <vt:variant>
        <vt:lpwstr/>
      </vt:variant>
      <vt:variant>
        <vt:i4>3670140</vt:i4>
      </vt:variant>
      <vt:variant>
        <vt:i4>348</vt:i4>
      </vt:variant>
      <vt:variant>
        <vt:i4>0</vt:i4>
      </vt:variant>
      <vt:variant>
        <vt:i4>5</vt:i4>
      </vt:variant>
      <vt:variant>
        <vt:lpwstr>https://doi.org/10.1111/1471-0528.16157</vt:lpwstr>
      </vt:variant>
      <vt:variant>
        <vt:lpwstr/>
      </vt:variant>
      <vt:variant>
        <vt:i4>6881318</vt:i4>
      </vt:variant>
      <vt:variant>
        <vt:i4>345</vt:i4>
      </vt:variant>
      <vt:variant>
        <vt:i4>0</vt:i4>
      </vt:variant>
      <vt:variant>
        <vt:i4>5</vt:i4>
      </vt:variant>
      <vt:variant>
        <vt:lpwstr>https://doi.org/10.1093/humrep/deaa243</vt:lpwstr>
      </vt:variant>
      <vt:variant>
        <vt:lpwstr/>
      </vt:variant>
      <vt:variant>
        <vt:i4>7012390</vt:i4>
      </vt:variant>
      <vt:variant>
        <vt:i4>342</vt:i4>
      </vt:variant>
      <vt:variant>
        <vt:i4>0</vt:i4>
      </vt:variant>
      <vt:variant>
        <vt:i4>5</vt:i4>
      </vt:variant>
      <vt:variant>
        <vt:lpwstr>https://doi.org/10.1093/humrep/deaa241</vt:lpwstr>
      </vt:variant>
      <vt:variant>
        <vt:lpwstr/>
      </vt:variant>
      <vt:variant>
        <vt:i4>6029354</vt:i4>
      </vt:variant>
      <vt:variant>
        <vt:i4>339</vt:i4>
      </vt:variant>
      <vt:variant>
        <vt:i4>0</vt:i4>
      </vt:variant>
      <vt:variant>
        <vt:i4>5</vt:i4>
      </vt:variant>
      <vt:variant>
        <vt:lpwstr>https://oup.silverchair-cdn.com/oup/backfile/Content_public/Journal/humrep/35/12/10.1093_humrep_deaa243/1/deaa243_supplementary_data.docx?Expires=1614553719&amp;Signature=Ls3rGDge0nG8Uv8CTptJwdloeqFN5xh4zqmwt8JvKge05o0YfYIohgBy4COFN9dAIdbVyeKf5wnaMQyBHAvRhq8MnFsS3j0sec7cA8gHvvdMrIMhuUOZ7y931lmKd05~AZOXkQMP6mUlEGNL9M4b4b2JgdV6378DscF4w1vOoztlcLw4ZMsaBOhlcfojl9iWEuarZB-jUyeqit3vBhbRzJLWnSeKFIAnk5-S4uZJYZzc3NgsDZz3ZMkgH262eKVpkVkYV3-VdPDuSyIw4o5NxOhWmT-jGkOz8MA8wq0xmRi-Wy85Le0AZOeR~bKwSr10hkZYzAoNaNlr3Bv7gwxJAg__&amp;Key-Pair-Id=APKAIE5G5CRDK6RD3PGA</vt:lpwstr>
      </vt:variant>
      <vt:variant>
        <vt:lpwstr/>
      </vt:variant>
      <vt:variant>
        <vt:i4>8126506</vt:i4>
      </vt:variant>
      <vt:variant>
        <vt:i4>333</vt:i4>
      </vt:variant>
      <vt:variant>
        <vt:i4>0</vt:i4>
      </vt:variant>
      <vt:variant>
        <vt:i4>5</vt:i4>
      </vt:variant>
      <vt:variant>
        <vt:lpwstr>https://cgf.cochrane.org/sites/cgf.cochrane.org/files/public/uploads/uploads/how_to_grade.pdf</vt:lpwstr>
      </vt:variant>
      <vt:variant>
        <vt:lpwstr/>
      </vt:variant>
      <vt:variant>
        <vt:i4>7667816</vt:i4>
      </vt:variant>
      <vt:variant>
        <vt:i4>330</vt:i4>
      </vt:variant>
      <vt:variant>
        <vt:i4>0</vt:i4>
      </vt:variant>
      <vt:variant>
        <vt:i4>5</vt:i4>
      </vt:variant>
      <vt:variant>
        <vt:lpwstr>https://www.cochrane.org/authors/handbooks-and-manuals/handbook/current/chapter-14</vt:lpwstr>
      </vt:variant>
      <vt:variant>
        <vt:lpwstr>section-14-2</vt:lpwstr>
      </vt:variant>
      <vt:variant>
        <vt:i4>6357033</vt:i4>
      </vt:variant>
      <vt:variant>
        <vt:i4>324</vt:i4>
      </vt:variant>
      <vt:variant>
        <vt:i4>0</vt:i4>
      </vt:variant>
      <vt:variant>
        <vt:i4>5</vt:i4>
      </vt:variant>
      <vt:variant>
        <vt:lpwstr>https://documentation.cochrane.org/revman-kb/editing-summary-of-findings-tables-linked-with-gradepro-gdt-184845504.html</vt:lpwstr>
      </vt:variant>
      <vt:variant>
        <vt:lpwstr/>
      </vt:variant>
      <vt:variant>
        <vt:i4>6684793</vt:i4>
      </vt:variant>
      <vt:variant>
        <vt:i4>321</vt:i4>
      </vt:variant>
      <vt:variant>
        <vt:i4>0</vt:i4>
      </vt:variant>
      <vt:variant>
        <vt:i4>5</vt:i4>
      </vt:variant>
      <vt:variant>
        <vt:lpwstr>https://documentation.cochrane.org/revman-kb/summary-of-findings-tables-linked-with-gradepro-gdt-123472525.html</vt:lpwstr>
      </vt:variant>
      <vt:variant>
        <vt:lpwstr/>
      </vt:variant>
      <vt:variant>
        <vt:i4>6225986</vt:i4>
      </vt:variant>
      <vt:variant>
        <vt:i4>318</vt:i4>
      </vt:variant>
      <vt:variant>
        <vt:i4>0</vt:i4>
      </vt:variant>
      <vt:variant>
        <vt:i4>5</vt:i4>
      </vt:variant>
      <vt:variant>
        <vt:lpwstr>https://training.cochrane.org/handbook/current/chapter-10</vt:lpwstr>
      </vt:variant>
      <vt:variant>
        <vt:lpwstr/>
      </vt:variant>
      <vt:variant>
        <vt:i4>6225986</vt:i4>
      </vt:variant>
      <vt:variant>
        <vt:i4>315</vt:i4>
      </vt:variant>
      <vt:variant>
        <vt:i4>0</vt:i4>
      </vt:variant>
      <vt:variant>
        <vt:i4>5</vt:i4>
      </vt:variant>
      <vt:variant>
        <vt:lpwstr>https://training.cochrane.org/handbook/current/chapter-10</vt:lpwstr>
      </vt:variant>
      <vt:variant>
        <vt:lpwstr/>
      </vt:variant>
      <vt:variant>
        <vt:i4>7340148</vt:i4>
      </vt:variant>
      <vt:variant>
        <vt:i4>303</vt:i4>
      </vt:variant>
      <vt:variant>
        <vt:i4>0</vt:i4>
      </vt:variant>
      <vt:variant>
        <vt:i4>5</vt:i4>
      </vt:variant>
      <vt:variant>
        <vt:lpwstr>https://www.cochrane.org/authors/handbooks-and-manuals/handbook/current/chapter-07</vt:lpwstr>
      </vt:variant>
      <vt:variant>
        <vt:lpwstr>section-7-6-2</vt:lpwstr>
      </vt:variant>
      <vt:variant>
        <vt:i4>6750253</vt:i4>
      </vt:variant>
      <vt:variant>
        <vt:i4>300</vt:i4>
      </vt:variant>
      <vt:variant>
        <vt:i4>0</vt:i4>
      </vt:variant>
      <vt:variant>
        <vt:i4>5</vt:i4>
      </vt:variant>
      <vt:variant>
        <vt:lpwstr>https://revman.cochrane.org/</vt:lpwstr>
      </vt:variant>
      <vt:variant>
        <vt:lpwstr>/myReviews</vt:lpwstr>
      </vt:variant>
      <vt:variant>
        <vt:i4>6029379</vt:i4>
      </vt:variant>
      <vt:variant>
        <vt:i4>288</vt:i4>
      </vt:variant>
      <vt:variant>
        <vt:i4>0</vt:i4>
      </vt:variant>
      <vt:variant>
        <vt:i4>5</vt:i4>
      </vt:variant>
      <vt:variant>
        <vt:lpwstr>https://www.cochrane.org/authors/handbooks-and-manuals/handbook/current/chapter-06</vt:lpwstr>
      </vt:variant>
      <vt:variant>
        <vt:lpwstr>section-6-1</vt:lpwstr>
      </vt:variant>
      <vt:variant>
        <vt:i4>5111929</vt:i4>
      </vt:variant>
      <vt:variant>
        <vt:i4>285</vt:i4>
      </vt:variant>
      <vt:variant>
        <vt:i4>0</vt:i4>
      </vt:variant>
      <vt:variant>
        <vt:i4>5</vt:i4>
      </vt:variant>
      <vt:variant>
        <vt:lpwstr>mailto:e.b.kostova@amsterdamumc.nl?subject=ROB2%20enquiry</vt:lpwstr>
      </vt:variant>
      <vt:variant>
        <vt:lpwstr/>
      </vt:variant>
      <vt:variant>
        <vt:i4>7143516</vt:i4>
      </vt:variant>
      <vt:variant>
        <vt:i4>282</vt:i4>
      </vt:variant>
      <vt:variant>
        <vt:i4>0</vt:i4>
      </vt:variant>
      <vt:variant>
        <vt:i4>5</vt:i4>
      </vt:variant>
      <vt:variant>
        <vt:lpwstr>mailto:h.nagels@auckland.ac.nz?subject=ROB2%20enquiry</vt:lpwstr>
      </vt:variant>
      <vt:variant>
        <vt:lpwstr/>
      </vt:variant>
      <vt:variant>
        <vt:i4>6488086</vt:i4>
      </vt:variant>
      <vt:variant>
        <vt:i4>279</vt:i4>
      </vt:variant>
      <vt:variant>
        <vt:i4>0</vt:i4>
      </vt:variant>
      <vt:variant>
        <vt:i4>5</vt:i4>
      </vt:variant>
      <vt:variant>
        <vt:lpwstr>https://handbook-5-1.cochrane.org/chapter_8/8_5_the_cochrane_collaborations_tool_for_assessing_risk_of_bias.htm</vt:lpwstr>
      </vt:variant>
      <vt:variant>
        <vt:lpwstr/>
      </vt:variant>
      <vt:variant>
        <vt:i4>2621477</vt:i4>
      </vt:variant>
      <vt:variant>
        <vt:i4>276</vt:i4>
      </vt:variant>
      <vt:variant>
        <vt:i4>0</vt:i4>
      </vt:variant>
      <vt:variant>
        <vt:i4>5</vt:i4>
      </vt:variant>
      <vt:variant>
        <vt:lpwstr>https://doi.org/10.1038/d41586-019-03959-6</vt:lpwstr>
      </vt:variant>
      <vt:variant>
        <vt:lpwstr/>
      </vt:variant>
      <vt:variant>
        <vt:i4>3276832</vt:i4>
      </vt:variant>
      <vt:variant>
        <vt:i4>273</vt:i4>
      </vt:variant>
      <vt:variant>
        <vt:i4>0</vt:i4>
      </vt:variant>
      <vt:variant>
        <vt:i4>5</vt:i4>
      </vt:variant>
      <vt:variant>
        <vt:lpwstr>https://documentation.cochrane.org/display/EPPR/Policy+for+managing+potentially+problematic+studies%3A+implementation+guidance?preview=/169771061/271810663/PGC%20TST%20FINAL.pdf</vt:lpwstr>
      </vt:variant>
      <vt:variant>
        <vt:lpwstr>Policyformanagingpotentiallyproblematicstudies:implementationguidance-7.2Methodsfordeterminingwhetheryouhaveconcernsaboutastudy</vt:lpwstr>
      </vt:variant>
      <vt:variant>
        <vt:i4>6881400</vt:i4>
      </vt:variant>
      <vt:variant>
        <vt:i4>270</vt:i4>
      </vt:variant>
      <vt:variant>
        <vt:i4>0</vt:i4>
      </vt:variant>
      <vt:variant>
        <vt:i4>5</vt:i4>
      </vt:variant>
      <vt:variant>
        <vt:lpwstr>https://www.cochranelibrary.com/cdsr/editorial-policies/problematic-studies-implementation-guidance</vt:lpwstr>
      </vt:variant>
      <vt:variant>
        <vt:lpwstr/>
      </vt:variant>
      <vt:variant>
        <vt:i4>196700</vt:i4>
      </vt:variant>
      <vt:variant>
        <vt:i4>267</vt:i4>
      </vt:variant>
      <vt:variant>
        <vt:i4>0</vt:i4>
      </vt:variant>
      <vt:variant>
        <vt:i4>5</vt:i4>
      </vt:variant>
      <vt:variant>
        <vt:lpwstr>https://www.cochranelibrary.com/cdsr/editorial-policies</vt:lpwstr>
      </vt:variant>
      <vt:variant>
        <vt:lpwstr>problematic-studies</vt:lpwstr>
      </vt:variant>
      <vt:variant>
        <vt:i4>3407915</vt:i4>
      </vt:variant>
      <vt:variant>
        <vt:i4>264</vt:i4>
      </vt:variant>
      <vt:variant>
        <vt:i4>0</vt:i4>
      </vt:variant>
      <vt:variant>
        <vt:i4>5</vt:i4>
      </vt:variant>
      <vt:variant>
        <vt:lpwstr>https://www.epistemonikos.org/</vt:lpwstr>
      </vt:variant>
      <vt:variant>
        <vt:lpwstr/>
      </vt:variant>
      <vt:variant>
        <vt:i4>6684775</vt:i4>
      </vt:variant>
      <vt:variant>
        <vt:i4>261</vt:i4>
      </vt:variant>
      <vt:variant>
        <vt:i4>0</vt:i4>
      </vt:variant>
      <vt:variant>
        <vt:i4>5</vt:i4>
      </vt:variant>
      <vt:variant>
        <vt:lpwstr>http://pesquisa.bvsalud.org/portal/</vt:lpwstr>
      </vt:variant>
      <vt:variant>
        <vt:lpwstr/>
      </vt:variant>
      <vt:variant>
        <vt:i4>5242966</vt:i4>
      </vt:variant>
      <vt:variant>
        <vt:i4>258</vt:i4>
      </vt:variant>
      <vt:variant>
        <vt:i4>0</vt:i4>
      </vt:variant>
      <vt:variant>
        <vt:i4>5</vt:i4>
      </vt:variant>
      <vt:variant>
        <vt:lpwstr>https://www.sign.ac.uk/what-we-do/methodology/search-filters/</vt:lpwstr>
      </vt:variant>
      <vt:variant>
        <vt:lpwstr/>
      </vt:variant>
      <vt:variant>
        <vt:i4>1507417</vt:i4>
      </vt:variant>
      <vt:variant>
        <vt:i4>255</vt:i4>
      </vt:variant>
      <vt:variant>
        <vt:i4>0</vt:i4>
      </vt:variant>
      <vt:variant>
        <vt:i4>5</vt:i4>
      </vt:variant>
      <vt:variant>
        <vt:lpwstr>https://trialsearch.who.int/Default.aspx</vt:lpwstr>
      </vt:variant>
      <vt:variant>
        <vt:lpwstr/>
      </vt:variant>
      <vt:variant>
        <vt:i4>3538988</vt:i4>
      </vt:variant>
      <vt:variant>
        <vt:i4>252</vt:i4>
      </vt:variant>
      <vt:variant>
        <vt:i4>0</vt:i4>
      </vt:variant>
      <vt:variant>
        <vt:i4>5</vt:i4>
      </vt:variant>
      <vt:variant>
        <vt:lpwstr>http://www.clinicaltrials.gov/</vt:lpwstr>
      </vt:variant>
      <vt:variant>
        <vt:lpwstr/>
      </vt:variant>
      <vt:variant>
        <vt:i4>7340099</vt:i4>
      </vt:variant>
      <vt:variant>
        <vt:i4>237</vt:i4>
      </vt:variant>
      <vt:variant>
        <vt:i4>0</vt:i4>
      </vt:variant>
      <vt:variant>
        <vt:i4>5</vt:i4>
      </vt:variant>
      <vt:variant>
        <vt:lpwstr>mailto:cochrane.MDSG@auckland.ac.nz</vt:lpwstr>
      </vt:variant>
      <vt:variant>
        <vt:lpwstr/>
      </vt:variant>
      <vt:variant>
        <vt:i4>2228245</vt:i4>
      </vt:variant>
      <vt:variant>
        <vt:i4>234</vt:i4>
      </vt:variant>
      <vt:variant>
        <vt:i4>0</vt:i4>
      </vt:variant>
      <vt:variant>
        <vt:i4>5</vt:i4>
      </vt:variant>
      <vt:variant>
        <vt:lpwstr>mailto:e.b.kostova@amsterdamumc.nl</vt:lpwstr>
      </vt:variant>
      <vt:variant>
        <vt:lpwstr/>
      </vt:variant>
      <vt:variant>
        <vt:i4>65584</vt:i4>
      </vt:variant>
      <vt:variant>
        <vt:i4>231</vt:i4>
      </vt:variant>
      <vt:variant>
        <vt:i4>0</vt:i4>
      </vt:variant>
      <vt:variant>
        <vt:i4>5</vt:i4>
      </vt:variant>
      <vt:variant>
        <vt:lpwstr>mailto:h.nagels@auckland.ac.nz</vt:lpwstr>
      </vt:variant>
      <vt:variant>
        <vt:lpwstr/>
      </vt:variant>
      <vt:variant>
        <vt:i4>1835087</vt:i4>
      </vt:variant>
      <vt:variant>
        <vt:i4>228</vt:i4>
      </vt:variant>
      <vt:variant>
        <vt:i4>0</vt:i4>
      </vt:variant>
      <vt:variant>
        <vt:i4>5</vt:i4>
      </vt:variant>
      <vt:variant>
        <vt:lpwstr>https://www.cochrane.org/authors/handbooks-and-manuals/handbook/current/chapter-iii-s2-supplementary-material</vt:lpwstr>
      </vt:variant>
      <vt:variant>
        <vt:lpwstr/>
      </vt:variant>
      <vt:variant>
        <vt:i4>2555962</vt:i4>
      </vt:variant>
      <vt:variant>
        <vt:i4>222</vt:i4>
      </vt:variant>
      <vt:variant>
        <vt:i4>0</vt:i4>
      </vt:variant>
      <vt:variant>
        <vt:i4>5</vt:i4>
      </vt:variant>
      <vt:variant>
        <vt:lpwstr>https://documentation.cochrane.org/x/Hop7C</vt:lpwstr>
      </vt:variant>
      <vt:variant>
        <vt:lpwstr/>
      </vt:variant>
      <vt:variant>
        <vt:i4>4784217</vt:i4>
      </vt:variant>
      <vt:variant>
        <vt:i4>213</vt:i4>
      </vt:variant>
      <vt:variant>
        <vt:i4>0</vt:i4>
      </vt:variant>
      <vt:variant>
        <vt:i4>5</vt:i4>
      </vt:variant>
      <vt:variant>
        <vt:lpwstr>https://www.cochranelibrary.com/cdsr/editorial-policies</vt:lpwstr>
      </vt:variant>
      <vt:variant>
        <vt:lpwstr>coi</vt:lpwstr>
      </vt:variant>
      <vt:variant>
        <vt:i4>4980736</vt:i4>
      </vt:variant>
      <vt:variant>
        <vt:i4>210</vt:i4>
      </vt:variant>
      <vt:variant>
        <vt:i4>0</vt:i4>
      </vt:variant>
      <vt:variant>
        <vt:i4>5</vt:i4>
      </vt:variant>
      <vt:variant>
        <vt:lpwstr>https://training.cochrane.org/sites/training.cochrane.org/files/public/uploads/CoI policy_one pager_V2.7.pdf</vt:lpwstr>
      </vt:variant>
      <vt:variant>
        <vt:lpwstr/>
      </vt:variant>
      <vt:variant>
        <vt:i4>2097251</vt:i4>
      </vt:variant>
      <vt:variant>
        <vt:i4>207</vt:i4>
      </vt:variant>
      <vt:variant>
        <vt:i4>0</vt:i4>
      </vt:variant>
      <vt:variant>
        <vt:i4>5</vt:i4>
      </vt:variant>
      <vt:variant>
        <vt:lpwstr>https://www.cochrane.org/authors/handbooks-and-manuals/handbook/current/chapter-14</vt:lpwstr>
      </vt:variant>
      <vt:variant>
        <vt:lpwstr/>
      </vt:variant>
      <vt:variant>
        <vt:i4>7340148</vt:i4>
      </vt:variant>
      <vt:variant>
        <vt:i4>201</vt:i4>
      </vt:variant>
      <vt:variant>
        <vt:i4>0</vt:i4>
      </vt:variant>
      <vt:variant>
        <vt:i4>5</vt:i4>
      </vt:variant>
      <vt:variant>
        <vt:lpwstr>https://www.cochrane.org/authors/handbooks-and-manuals/handbook/current/chapter-07</vt:lpwstr>
      </vt:variant>
      <vt:variant>
        <vt:lpwstr>section-7-6-2</vt:lpwstr>
      </vt:variant>
      <vt:variant>
        <vt:i4>4784217</vt:i4>
      </vt:variant>
      <vt:variant>
        <vt:i4>195</vt:i4>
      </vt:variant>
      <vt:variant>
        <vt:i4>0</vt:i4>
      </vt:variant>
      <vt:variant>
        <vt:i4>5</vt:i4>
      </vt:variant>
      <vt:variant>
        <vt:lpwstr>https://www.cochranelibrary.com/cdsr/editorial-policies</vt:lpwstr>
      </vt:variant>
      <vt:variant>
        <vt:lpwstr>coi</vt:lpwstr>
      </vt:variant>
      <vt:variant>
        <vt:i4>4980805</vt:i4>
      </vt:variant>
      <vt:variant>
        <vt:i4>192</vt:i4>
      </vt:variant>
      <vt:variant>
        <vt:i4>0</vt:i4>
      </vt:variant>
      <vt:variant>
        <vt:i4>5</vt:i4>
      </vt:variant>
      <vt:variant>
        <vt:lpwstr>https://www.cochranelibrary.com/cdsr/editorial-policies</vt:lpwstr>
      </vt:variant>
      <vt:variant>
        <vt:lpwstr>changesinauthorship</vt:lpwstr>
      </vt:variant>
      <vt:variant>
        <vt:i4>458755</vt:i4>
      </vt:variant>
      <vt:variant>
        <vt:i4>189</vt:i4>
      </vt:variant>
      <vt:variant>
        <vt:i4>0</vt:i4>
      </vt:variant>
      <vt:variant>
        <vt:i4>5</vt:i4>
      </vt:variant>
      <vt:variant>
        <vt:lpwstr>https://www.cochrane.org/authors/check-your-work-meets-our-standards</vt:lpwstr>
      </vt:variant>
      <vt:variant>
        <vt:lpwstr>checklist</vt:lpwstr>
      </vt:variant>
      <vt:variant>
        <vt:i4>393313</vt:i4>
      </vt:variant>
      <vt:variant>
        <vt:i4>186</vt:i4>
      </vt:variant>
      <vt:variant>
        <vt:i4>0</vt:i4>
      </vt:variant>
      <vt:variant>
        <vt:i4>5</vt:i4>
      </vt:variant>
      <vt:variant>
        <vt:lpwstr>https://documentation.cochrane.org/revman-kb/files/263258144/268828677/1/1692608299114/OSIS+Table+preparation+updated_14122022.pdf</vt:lpwstr>
      </vt:variant>
      <vt:variant>
        <vt:lpwstr/>
      </vt:variant>
      <vt:variant>
        <vt:i4>1179724</vt:i4>
      </vt:variant>
      <vt:variant>
        <vt:i4>183</vt:i4>
      </vt:variant>
      <vt:variant>
        <vt:i4>0</vt:i4>
      </vt:variant>
      <vt:variant>
        <vt:i4>5</vt:i4>
      </vt:variant>
      <vt:variant>
        <vt:lpwstr>https://documentation.cochrane.org/revman-kb/focused-review-format-263258144.html</vt:lpwstr>
      </vt:variant>
      <vt:variant>
        <vt:lpwstr/>
      </vt:variant>
      <vt:variant>
        <vt:i4>1835059</vt:i4>
      </vt:variant>
      <vt:variant>
        <vt:i4>173</vt:i4>
      </vt:variant>
      <vt:variant>
        <vt:i4>0</vt:i4>
      </vt:variant>
      <vt:variant>
        <vt:i4>5</vt:i4>
      </vt:variant>
      <vt:variant>
        <vt:lpwstr/>
      </vt:variant>
      <vt:variant>
        <vt:lpwstr>_Toc70929049</vt:lpwstr>
      </vt:variant>
      <vt:variant>
        <vt:i4>1900595</vt:i4>
      </vt:variant>
      <vt:variant>
        <vt:i4>167</vt:i4>
      </vt:variant>
      <vt:variant>
        <vt:i4>0</vt:i4>
      </vt:variant>
      <vt:variant>
        <vt:i4>5</vt:i4>
      </vt:variant>
      <vt:variant>
        <vt:lpwstr/>
      </vt:variant>
      <vt:variant>
        <vt:lpwstr>_Toc70929048</vt:lpwstr>
      </vt:variant>
      <vt:variant>
        <vt:i4>1179699</vt:i4>
      </vt:variant>
      <vt:variant>
        <vt:i4>161</vt:i4>
      </vt:variant>
      <vt:variant>
        <vt:i4>0</vt:i4>
      </vt:variant>
      <vt:variant>
        <vt:i4>5</vt:i4>
      </vt:variant>
      <vt:variant>
        <vt:lpwstr/>
      </vt:variant>
      <vt:variant>
        <vt:lpwstr>_Toc70929047</vt:lpwstr>
      </vt:variant>
      <vt:variant>
        <vt:i4>1245235</vt:i4>
      </vt:variant>
      <vt:variant>
        <vt:i4>155</vt:i4>
      </vt:variant>
      <vt:variant>
        <vt:i4>0</vt:i4>
      </vt:variant>
      <vt:variant>
        <vt:i4>5</vt:i4>
      </vt:variant>
      <vt:variant>
        <vt:lpwstr/>
      </vt:variant>
      <vt:variant>
        <vt:lpwstr>_Toc70929046</vt:lpwstr>
      </vt:variant>
      <vt:variant>
        <vt:i4>1048627</vt:i4>
      </vt:variant>
      <vt:variant>
        <vt:i4>149</vt:i4>
      </vt:variant>
      <vt:variant>
        <vt:i4>0</vt:i4>
      </vt:variant>
      <vt:variant>
        <vt:i4>5</vt:i4>
      </vt:variant>
      <vt:variant>
        <vt:lpwstr/>
      </vt:variant>
      <vt:variant>
        <vt:lpwstr>_Toc70929045</vt:lpwstr>
      </vt:variant>
      <vt:variant>
        <vt:i4>1114163</vt:i4>
      </vt:variant>
      <vt:variant>
        <vt:i4>143</vt:i4>
      </vt:variant>
      <vt:variant>
        <vt:i4>0</vt:i4>
      </vt:variant>
      <vt:variant>
        <vt:i4>5</vt:i4>
      </vt:variant>
      <vt:variant>
        <vt:lpwstr/>
      </vt:variant>
      <vt:variant>
        <vt:lpwstr>_Toc70929044</vt:lpwstr>
      </vt:variant>
      <vt:variant>
        <vt:i4>1441843</vt:i4>
      </vt:variant>
      <vt:variant>
        <vt:i4>137</vt:i4>
      </vt:variant>
      <vt:variant>
        <vt:i4>0</vt:i4>
      </vt:variant>
      <vt:variant>
        <vt:i4>5</vt:i4>
      </vt:variant>
      <vt:variant>
        <vt:lpwstr/>
      </vt:variant>
      <vt:variant>
        <vt:lpwstr>_Toc70929043</vt:lpwstr>
      </vt:variant>
      <vt:variant>
        <vt:i4>1507379</vt:i4>
      </vt:variant>
      <vt:variant>
        <vt:i4>131</vt:i4>
      </vt:variant>
      <vt:variant>
        <vt:i4>0</vt:i4>
      </vt:variant>
      <vt:variant>
        <vt:i4>5</vt:i4>
      </vt:variant>
      <vt:variant>
        <vt:lpwstr/>
      </vt:variant>
      <vt:variant>
        <vt:lpwstr>_Toc70929042</vt:lpwstr>
      </vt:variant>
      <vt:variant>
        <vt:i4>1310771</vt:i4>
      </vt:variant>
      <vt:variant>
        <vt:i4>125</vt:i4>
      </vt:variant>
      <vt:variant>
        <vt:i4>0</vt:i4>
      </vt:variant>
      <vt:variant>
        <vt:i4>5</vt:i4>
      </vt:variant>
      <vt:variant>
        <vt:lpwstr/>
      </vt:variant>
      <vt:variant>
        <vt:lpwstr>_Toc70929041</vt:lpwstr>
      </vt:variant>
      <vt:variant>
        <vt:i4>1376307</vt:i4>
      </vt:variant>
      <vt:variant>
        <vt:i4>119</vt:i4>
      </vt:variant>
      <vt:variant>
        <vt:i4>0</vt:i4>
      </vt:variant>
      <vt:variant>
        <vt:i4>5</vt:i4>
      </vt:variant>
      <vt:variant>
        <vt:lpwstr/>
      </vt:variant>
      <vt:variant>
        <vt:lpwstr>_Toc70929040</vt:lpwstr>
      </vt:variant>
      <vt:variant>
        <vt:i4>1835060</vt:i4>
      </vt:variant>
      <vt:variant>
        <vt:i4>113</vt:i4>
      </vt:variant>
      <vt:variant>
        <vt:i4>0</vt:i4>
      </vt:variant>
      <vt:variant>
        <vt:i4>5</vt:i4>
      </vt:variant>
      <vt:variant>
        <vt:lpwstr/>
      </vt:variant>
      <vt:variant>
        <vt:lpwstr>_Toc70929039</vt:lpwstr>
      </vt:variant>
      <vt:variant>
        <vt:i4>1900596</vt:i4>
      </vt:variant>
      <vt:variant>
        <vt:i4>107</vt:i4>
      </vt:variant>
      <vt:variant>
        <vt:i4>0</vt:i4>
      </vt:variant>
      <vt:variant>
        <vt:i4>5</vt:i4>
      </vt:variant>
      <vt:variant>
        <vt:lpwstr/>
      </vt:variant>
      <vt:variant>
        <vt:lpwstr>_Toc70929038</vt:lpwstr>
      </vt:variant>
      <vt:variant>
        <vt:i4>1179700</vt:i4>
      </vt:variant>
      <vt:variant>
        <vt:i4>101</vt:i4>
      </vt:variant>
      <vt:variant>
        <vt:i4>0</vt:i4>
      </vt:variant>
      <vt:variant>
        <vt:i4>5</vt:i4>
      </vt:variant>
      <vt:variant>
        <vt:lpwstr/>
      </vt:variant>
      <vt:variant>
        <vt:lpwstr>_Toc70929037</vt:lpwstr>
      </vt:variant>
      <vt:variant>
        <vt:i4>1245236</vt:i4>
      </vt:variant>
      <vt:variant>
        <vt:i4>95</vt:i4>
      </vt:variant>
      <vt:variant>
        <vt:i4>0</vt:i4>
      </vt:variant>
      <vt:variant>
        <vt:i4>5</vt:i4>
      </vt:variant>
      <vt:variant>
        <vt:lpwstr/>
      </vt:variant>
      <vt:variant>
        <vt:lpwstr>_Toc70929036</vt:lpwstr>
      </vt:variant>
      <vt:variant>
        <vt:i4>1048628</vt:i4>
      </vt:variant>
      <vt:variant>
        <vt:i4>89</vt:i4>
      </vt:variant>
      <vt:variant>
        <vt:i4>0</vt:i4>
      </vt:variant>
      <vt:variant>
        <vt:i4>5</vt:i4>
      </vt:variant>
      <vt:variant>
        <vt:lpwstr/>
      </vt:variant>
      <vt:variant>
        <vt:lpwstr>_Toc70929035</vt:lpwstr>
      </vt:variant>
      <vt:variant>
        <vt:i4>1114164</vt:i4>
      </vt:variant>
      <vt:variant>
        <vt:i4>83</vt:i4>
      </vt:variant>
      <vt:variant>
        <vt:i4>0</vt:i4>
      </vt:variant>
      <vt:variant>
        <vt:i4>5</vt:i4>
      </vt:variant>
      <vt:variant>
        <vt:lpwstr/>
      </vt:variant>
      <vt:variant>
        <vt:lpwstr>_Toc70929034</vt:lpwstr>
      </vt:variant>
      <vt:variant>
        <vt:i4>1441844</vt:i4>
      </vt:variant>
      <vt:variant>
        <vt:i4>77</vt:i4>
      </vt:variant>
      <vt:variant>
        <vt:i4>0</vt:i4>
      </vt:variant>
      <vt:variant>
        <vt:i4>5</vt:i4>
      </vt:variant>
      <vt:variant>
        <vt:lpwstr/>
      </vt:variant>
      <vt:variant>
        <vt:lpwstr>_Toc70929033</vt:lpwstr>
      </vt:variant>
      <vt:variant>
        <vt:i4>1507380</vt:i4>
      </vt:variant>
      <vt:variant>
        <vt:i4>71</vt:i4>
      </vt:variant>
      <vt:variant>
        <vt:i4>0</vt:i4>
      </vt:variant>
      <vt:variant>
        <vt:i4>5</vt:i4>
      </vt:variant>
      <vt:variant>
        <vt:lpwstr/>
      </vt:variant>
      <vt:variant>
        <vt:lpwstr>_Toc70929032</vt:lpwstr>
      </vt:variant>
      <vt:variant>
        <vt:i4>1310772</vt:i4>
      </vt:variant>
      <vt:variant>
        <vt:i4>65</vt:i4>
      </vt:variant>
      <vt:variant>
        <vt:i4>0</vt:i4>
      </vt:variant>
      <vt:variant>
        <vt:i4>5</vt:i4>
      </vt:variant>
      <vt:variant>
        <vt:lpwstr/>
      </vt:variant>
      <vt:variant>
        <vt:lpwstr>_Toc70929031</vt:lpwstr>
      </vt:variant>
      <vt:variant>
        <vt:i4>1376308</vt:i4>
      </vt:variant>
      <vt:variant>
        <vt:i4>59</vt:i4>
      </vt:variant>
      <vt:variant>
        <vt:i4>0</vt:i4>
      </vt:variant>
      <vt:variant>
        <vt:i4>5</vt:i4>
      </vt:variant>
      <vt:variant>
        <vt:lpwstr/>
      </vt:variant>
      <vt:variant>
        <vt:lpwstr>_Toc70929030</vt:lpwstr>
      </vt:variant>
      <vt:variant>
        <vt:i4>1835061</vt:i4>
      </vt:variant>
      <vt:variant>
        <vt:i4>53</vt:i4>
      </vt:variant>
      <vt:variant>
        <vt:i4>0</vt:i4>
      </vt:variant>
      <vt:variant>
        <vt:i4>5</vt:i4>
      </vt:variant>
      <vt:variant>
        <vt:lpwstr/>
      </vt:variant>
      <vt:variant>
        <vt:lpwstr>_Toc70929029</vt:lpwstr>
      </vt:variant>
      <vt:variant>
        <vt:i4>1900597</vt:i4>
      </vt:variant>
      <vt:variant>
        <vt:i4>47</vt:i4>
      </vt:variant>
      <vt:variant>
        <vt:i4>0</vt:i4>
      </vt:variant>
      <vt:variant>
        <vt:i4>5</vt:i4>
      </vt:variant>
      <vt:variant>
        <vt:lpwstr/>
      </vt:variant>
      <vt:variant>
        <vt:lpwstr>_Toc70929028</vt:lpwstr>
      </vt:variant>
      <vt:variant>
        <vt:i4>1179701</vt:i4>
      </vt:variant>
      <vt:variant>
        <vt:i4>41</vt:i4>
      </vt:variant>
      <vt:variant>
        <vt:i4>0</vt:i4>
      </vt:variant>
      <vt:variant>
        <vt:i4>5</vt:i4>
      </vt:variant>
      <vt:variant>
        <vt:lpwstr/>
      </vt:variant>
      <vt:variant>
        <vt:lpwstr>_Toc70929027</vt:lpwstr>
      </vt:variant>
      <vt:variant>
        <vt:i4>1245237</vt:i4>
      </vt:variant>
      <vt:variant>
        <vt:i4>35</vt:i4>
      </vt:variant>
      <vt:variant>
        <vt:i4>0</vt:i4>
      </vt:variant>
      <vt:variant>
        <vt:i4>5</vt:i4>
      </vt:variant>
      <vt:variant>
        <vt:lpwstr/>
      </vt:variant>
      <vt:variant>
        <vt:lpwstr>_Toc70929026</vt:lpwstr>
      </vt:variant>
      <vt:variant>
        <vt:i4>1048629</vt:i4>
      </vt:variant>
      <vt:variant>
        <vt:i4>29</vt:i4>
      </vt:variant>
      <vt:variant>
        <vt:i4>0</vt:i4>
      </vt:variant>
      <vt:variant>
        <vt:i4>5</vt:i4>
      </vt:variant>
      <vt:variant>
        <vt:lpwstr/>
      </vt:variant>
      <vt:variant>
        <vt:lpwstr>_Toc70929025</vt:lpwstr>
      </vt:variant>
      <vt:variant>
        <vt:i4>1114165</vt:i4>
      </vt:variant>
      <vt:variant>
        <vt:i4>23</vt:i4>
      </vt:variant>
      <vt:variant>
        <vt:i4>0</vt:i4>
      </vt:variant>
      <vt:variant>
        <vt:i4>5</vt:i4>
      </vt:variant>
      <vt:variant>
        <vt:lpwstr/>
      </vt:variant>
      <vt:variant>
        <vt:lpwstr>_Toc70929024</vt:lpwstr>
      </vt:variant>
      <vt:variant>
        <vt:i4>7340099</vt:i4>
      </vt:variant>
      <vt:variant>
        <vt:i4>18</vt:i4>
      </vt:variant>
      <vt:variant>
        <vt:i4>0</vt:i4>
      </vt:variant>
      <vt:variant>
        <vt:i4>5</vt:i4>
      </vt:variant>
      <vt:variant>
        <vt:lpwstr>mailto:cochrane.MDSG@auckland.ac.nz</vt:lpwstr>
      </vt:variant>
      <vt:variant>
        <vt:lpwstr/>
      </vt:variant>
      <vt:variant>
        <vt:i4>2228245</vt:i4>
      </vt:variant>
      <vt:variant>
        <vt:i4>15</vt:i4>
      </vt:variant>
      <vt:variant>
        <vt:i4>0</vt:i4>
      </vt:variant>
      <vt:variant>
        <vt:i4>5</vt:i4>
      </vt:variant>
      <vt:variant>
        <vt:lpwstr>mailto:e.b.kostova@amsterdamumc.nl</vt:lpwstr>
      </vt:variant>
      <vt:variant>
        <vt:lpwstr/>
      </vt:variant>
      <vt:variant>
        <vt:i4>65584</vt:i4>
      </vt:variant>
      <vt:variant>
        <vt:i4>12</vt:i4>
      </vt:variant>
      <vt:variant>
        <vt:i4>0</vt:i4>
      </vt:variant>
      <vt:variant>
        <vt:i4>5</vt:i4>
      </vt:variant>
      <vt:variant>
        <vt:lpwstr>mailto:h.nagels@auckland.ac.nz</vt:lpwstr>
      </vt:variant>
      <vt:variant>
        <vt:lpwstr/>
      </vt:variant>
      <vt:variant>
        <vt:i4>4784217</vt:i4>
      </vt:variant>
      <vt:variant>
        <vt:i4>9</vt:i4>
      </vt:variant>
      <vt:variant>
        <vt:i4>0</vt:i4>
      </vt:variant>
      <vt:variant>
        <vt:i4>5</vt:i4>
      </vt:variant>
      <vt:variant>
        <vt:lpwstr>https://www.cochranelibrary.com/cdsr/editorial-policies</vt:lpwstr>
      </vt:variant>
      <vt:variant>
        <vt:lpwstr>coi</vt:lpwstr>
      </vt:variant>
      <vt:variant>
        <vt:i4>524295</vt:i4>
      </vt:variant>
      <vt:variant>
        <vt:i4>6</vt:i4>
      </vt:variant>
      <vt:variant>
        <vt:i4>0</vt:i4>
      </vt:variant>
      <vt:variant>
        <vt:i4>5</vt:i4>
      </vt:variant>
      <vt:variant>
        <vt:lpwstr>https://documentation.cochrane.org/revman-kb/complete-and-assign-milestones-and-tasks-284065902.html</vt:lpwstr>
      </vt:variant>
      <vt:variant>
        <vt:lpwstr/>
      </vt:variant>
      <vt:variant>
        <vt:i4>5636101</vt:i4>
      </vt:variant>
      <vt:variant>
        <vt:i4>3</vt:i4>
      </vt:variant>
      <vt:variant>
        <vt:i4>0</vt:i4>
      </vt:variant>
      <vt:variant>
        <vt:i4>5</vt:i4>
      </vt:variant>
      <vt:variant>
        <vt:lpwstr>https://documentation.cochrane.org/revman-kb/cochrane-review-template-204637793.html</vt:lpwstr>
      </vt:variant>
      <vt:variant>
        <vt:lpwstr/>
      </vt:variant>
      <vt:variant>
        <vt:i4>4849728</vt:i4>
      </vt:variant>
      <vt:variant>
        <vt:i4>0</vt:i4>
      </vt:variant>
      <vt:variant>
        <vt:i4>0</vt:i4>
      </vt:variant>
      <vt:variant>
        <vt:i4>5</vt:i4>
      </vt:variant>
      <vt:variant>
        <vt:lpwstr>https://www.cochrane.org/authors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Vercoe</dc:creator>
  <cp:keywords/>
  <dc:description/>
  <cp:lastModifiedBy>Kostova, E.B. (Elena)</cp:lastModifiedBy>
  <cp:revision>45</cp:revision>
  <cp:lastPrinted>2025-09-11T11:56:00Z</cp:lastPrinted>
  <dcterms:created xsi:type="dcterms:W3CDTF">2025-09-11T04:58:00Z</dcterms:created>
  <dcterms:modified xsi:type="dcterms:W3CDTF">2025-09-11T12:03:00Z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0x010100D2D382CD344BC243923D98EBF446BCD8</vt:lpwstr>
  </property>
</Properties>
</file>